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4" w:type="dxa"/>
        <w:tblInd w:w="4737" w:type="dxa"/>
        <w:tblLook w:val="04A0" w:firstRow="1" w:lastRow="0" w:firstColumn="1" w:lastColumn="0" w:noHBand="0" w:noVBand="1"/>
      </w:tblPr>
      <w:tblGrid>
        <w:gridCol w:w="8493"/>
        <w:gridCol w:w="2331"/>
      </w:tblGrid>
      <w:tr w:rsidR="00A97955" w:rsidRPr="00B0559F" w14:paraId="53B54C14" w14:textId="77777777" w:rsidTr="00A97955">
        <w:trPr>
          <w:trHeight w:val="362"/>
        </w:trPr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73EC0" w14:textId="77777777" w:rsidR="00A97955" w:rsidRPr="009E237F" w:rsidRDefault="00A97955" w:rsidP="00A9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"Утверждаю"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EFB8F" w14:textId="77777777" w:rsidR="00A97955" w:rsidRPr="00B0559F" w:rsidRDefault="00A97955" w:rsidP="00A9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0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7955" w:rsidRPr="00B0559F" w14:paraId="11F02DCD" w14:textId="77777777" w:rsidTr="00A97955">
        <w:trPr>
          <w:trHeight w:val="362"/>
        </w:trPr>
        <w:tc>
          <w:tcPr>
            <w:tcW w:w="10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47EC5" w14:textId="77777777" w:rsidR="00A97955" w:rsidRPr="009E237F" w:rsidRDefault="00A97955" w:rsidP="00A9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врач ГКП "Городская поликлиника №5" на ПХВ</w:t>
            </w:r>
          </w:p>
        </w:tc>
      </w:tr>
      <w:tr w:rsidR="00A97955" w:rsidRPr="00B0559F" w14:paraId="6668E727" w14:textId="77777777" w:rsidTr="00A97955">
        <w:trPr>
          <w:trHeight w:val="362"/>
        </w:trPr>
        <w:tc>
          <w:tcPr>
            <w:tcW w:w="10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9CA0B" w14:textId="77777777" w:rsidR="00A97955" w:rsidRPr="009E237F" w:rsidRDefault="00A97955" w:rsidP="00A9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 С. </w:t>
            </w:r>
            <w:proofErr w:type="spellStart"/>
            <w:r w:rsidRPr="009E2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Айтукин</w:t>
            </w:r>
            <w:proofErr w:type="spellEnd"/>
          </w:p>
        </w:tc>
      </w:tr>
    </w:tbl>
    <w:p w14:paraId="6178B73B" w14:textId="77777777" w:rsidR="00A97955" w:rsidRDefault="00A97955" w:rsidP="00A97955">
      <w:pPr>
        <w:spacing w:after="0" w:line="240" w:lineRule="auto"/>
        <w:ind w:left="-284"/>
        <w:rPr>
          <w:rFonts w:ascii="Times New Roman" w:hAnsi="Times New Roman" w:cs="Times New Roman"/>
          <w:b/>
          <w:sz w:val="20"/>
          <w:szCs w:val="20"/>
        </w:rPr>
      </w:pPr>
    </w:p>
    <w:p w14:paraId="6F1A3A22" w14:textId="77777777" w:rsidR="00A97955" w:rsidRPr="009E237F" w:rsidRDefault="00A97955" w:rsidP="00A979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7F">
        <w:rPr>
          <w:rFonts w:ascii="Times New Roman" w:hAnsi="Times New Roman" w:cs="Times New Roman"/>
          <w:b/>
          <w:sz w:val="24"/>
          <w:szCs w:val="24"/>
        </w:rPr>
        <w:t xml:space="preserve">Объявление о закупе лекарственных средств и/или медицинских изделий </w:t>
      </w:r>
    </w:p>
    <w:p w14:paraId="5C35132D" w14:textId="22AD6799" w:rsidR="00A97955" w:rsidRPr="009E237F" w:rsidRDefault="00A97955" w:rsidP="00A9795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37F">
        <w:rPr>
          <w:rFonts w:ascii="Times New Roman" w:hAnsi="Times New Roman" w:cs="Times New Roman"/>
          <w:b/>
          <w:sz w:val="24"/>
          <w:szCs w:val="24"/>
          <w:u w:val="single"/>
        </w:rPr>
        <w:t>способом запроса ценовых предложений</w:t>
      </w:r>
      <w:r w:rsidRPr="009E237F">
        <w:rPr>
          <w:rFonts w:ascii="Times New Roman" w:hAnsi="Times New Roman" w:cs="Times New Roman"/>
          <w:b/>
          <w:sz w:val="24"/>
          <w:szCs w:val="24"/>
        </w:rPr>
        <w:t xml:space="preserve"> в рамках гарантированного объема бесплатной медицинской помощи и системы обязательного социального медицинского страхования на 202</w:t>
      </w:r>
      <w:r w:rsidR="00F714E0">
        <w:rPr>
          <w:rFonts w:ascii="Times New Roman" w:hAnsi="Times New Roman" w:cs="Times New Roman"/>
          <w:b/>
          <w:sz w:val="24"/>
          <w:szCs w:val="24"/>
        </w:rPr>
        <w:t>4</w:t>
      </w:r>
      <w:r w:rsidRPr="009E23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B2D83AE" w14:textId="77777777" w:rsidR="00A97955" w:rsidRPr="0012258A" w:rsidRDefault="00A97955" w:rsidP="00A97955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14:paraId="1C219E5A" w14:textId="77777777" w:rsidR="00A97955" w:rsidRPr="0011641F" w:rsidRDefault="00A97955" w:rsidP="00F714E0">
      <w:pPr>
        <w:spacing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641F">
        <w:rPr>
          <w:rFonts w:ascii="Times New Roman" w:hAnsi="Times New Roman" w:cs="Times New Roman"/>
          <w:sz w:val="24"/>
          <w:szCs w:val="24"/>
        </w:rPr>
        <w:t>ГКП «Городская поликлиника №5» на ПХВ в соответствии с Приказ Министра здравоохранения Республики Казахстан от 7 июня 2023 года № 110 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 указанном в приложение №1:</w:t>
      </w:r>
    </w:p>
    <w:p w14:paraId="50C4AB26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</w:pPr>
      <w:r w:rsidRPr="0011641F">
        <w:rPr>
          <w:rStyle w:val="ac"/>
        </w:rPr>
        <w:t>Место поставки товаров:</w:t>
      </w:r>
      <w:r w:rsidRPr="0011641F">
        <w:t xml:space="preserve"> ГКП на ПХВ "Городская поликлиника №5" </w:t>
      </w:r>
      <w:proofErr w:type="spellStart"/>
      <w:r w:rsidRPr="0011641F">
        <w:t>г.Актобе</w:t>
      </w:r>
      <w:proofErr w:type="spellEnd"/>
      <w:r w:rsidRPr="0011641F">
        <w:t xml:space="preserve">, район </w:t>
      </w:r>
      <w:proofErr w:type="spellStart"/>
      <w:r w:rsidRPr="0011641F">
        <w:t>Алмата</w:t>
      </w:r>
      <w:proofErr w:type="spellEnd"/>
      <w:r w:rsidRPr="0011641F">
        <w:t>, ул. Набережная, 79/61</w:t>
      </w:r>
    </w:p>
    <w:p w14:paraId="23E6C372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</w:pPr>
    </w:p>
    <w:p w14:paraId="66E4C2CE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</w:pPr>
      <w:r w:rsidRPr="0011641F">
        <w:rPr>
          <w:u w:val="single"/>
        </w:rPr>
        <w:t>Заказчик и местонахождение:</w:t>
      </w:r>
    </w:p>
    <w:p w14:paraId="7112433B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t xml:space="preserve">ГКП «Городская поликлиника №5» на ПХВ ГУ «Управление здравоохранения Актюбинской области», г </w:t>
      </w:r>
      <w:proofErr w:type="spellStart"/>
      <w:r w:rsidRPr="0011641F">
        <w:t>Актобе</w:t>
      </w:r>
      <w:proofErr w:type="spellEnd"/>
      <w:r w:rsidRPr="0011641F">
        <w:t xml:space="preserve">, район </w:t>
      </w:r>
      <w:proofErr w:type="spellStart"/>
      <w:r w:rsidRPr="0011641F">
        <w:t>Алмата</w:t>
      </w:r>
      <w:proofErr w:type="spellEnd"/>
      <w:r w:rsidRPr="0011641F">
        <w:t>, ул. Набережная, 79/61</w:t>
      </w:r>
    </w:p>
    <w:p w14:paraId="64AA2BF0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№8 новая форма)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6F64799D" w14:textId="7A2FD43A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rPr>
          <w:rStyle w:val="ac"/>
        </w:rPr>
        <w:t>Срок представления ценовых предложений с «</w:t>
      </w:r>
      <w:r w:rsidR="009A466D">
        <w:rPr>
          <w:rStyle w:val="ac"/>
        </w:rPr>
        <w:t>18</w:t>
      </w:r>
      <w:r w:rsidRPr="0011641F">
        <w:rPr>
          <w:rStyle w:val="ac"/>
        </w:rPr>
        <w:t xml:space="preserve">» </w:t>
      </w:r>
      <w:proofErr w:type="gramStart"/>
      <w:r w:rsidR="003F06A1">
        <w:rPr>
          <w:rStyle w:val="ac"/>
        </w:rPr>
        <w:t>марта</w:t>
      </w:r>
      <w:r w:rsidRPr="0011641F">
        <w:rPr>
          <w:rStyle w:val="ac"/>
        </w:rPr>
        <w:t xml:space="preserve">  202</w:t>
      </w:r>
      <w:r>
        <w:rPr>
          <w:rStyle w:val="ac"/>
        </w:rPr>
        <w:t>4</w:t>
      </w:r>
      <w:proofErr w:type="gramEnd"/>
      <w:r w:rsidRPr="0011641F">
        <w:rPr>
          <w:rStyle w:val="ac"/>
        </w:rPr>
        <w:t>г  до 11.00 часов «</w:t>
      </w:r>
      <w:r w:rsidR="009A466D">
        <w:rPr>
          <w:rStyle w:val="ac"/>
        </w:rPr>
        <w:t>27</w:t>
      </w:r>
      <w:r w:rsidRPr="0011641F">
        <w:rPr>
          <w:rStyle w:val="ac"/>
        </w:rPr>
        <w:t>» </w:t>
      </w:r>
      <w:r w:rsidR="003F06A1">
        <w:rPr>
          <w:rStyle w:val="ac"/>
        </w:rPr>
        <w:t>марта</w:t>
      </w:r>
      <w:r w:rsidRPr="0011641F">
        <w:rPr>
          <w:rStyle w:val="ac"/>
        </w:rPr>
        <w:t xml:space="preserve"> 202</w:t>
      </w:r>
      <w:r>
        <w:rPr>
          <w:rStyle w:val="ac"/>
        </w:rPr>
        <w:t>4</w:t>
      </w:r>
      <w:r w:rsidRPr="0011641F">
        <w:rPr>
          <w:rStyle w:val="ac"/>
        </w:rPr>
        <w:t xml:space="preserve"> г. следующему адресу: ГКП «Городская поликлиника № 5» на ПХВ ГУ «Управление здравоохранения Актюбинской области», г </w:t>
      </w:r>
      <w:proofErr w:type="spellStart"/>
      <w:r w:rsidRPr="0011641F">
        <w:rPr>
          <w:rStyle w:val="ac"/>
        </w:rPr>
        <w:t>Актобе</w:t>
      </w:r>
      <w:proofErr w:type="spellEnd"/>
      <w:r w:rsidRPr="0011641F">
        <w:rPr>
          <w:rStyle w:val="ac"/>
        </w:rPr>
        <w:t xml:space="preserve">, </w:t>
      </w:r>
      <w:r w:rsidRPr="0011641F">
        <w:t xml:space="preserve">район </w:t>
      </w:r>
      <w:proofErr w:type="spellStart"/>
      <w:r w:rsidRPr="0011641F">
        <w:t>Алмата</w:t>
      </w:r>
      <w:proofErr w:type="spellEnd"/>
      <w:r w:rsidRPr="0011641F">
        <w:t xml:space="preserve">, </w:t>
      </w:r>
      <w:r w:rsidRPr="0011641F">
        <w:rPr>
          <w:b/>
        </w:rPr>
        <w:t>ул. Набережная, 81Б ТД «</w:t>
      </w:r>
      <w:proofErr w:type="spellStart"/>
      <w:r w:rsidRPr="0011641F">
        <w:rPr>
          <w:b/>
        </w:rPr>
        <w:t>Арлан</w:t>
      </w:r>
      <w:proofErr w:type="spellEnd"/>
      <w:r w:rsidRPr="0011641F">
        <w:rPr>
          <w:b/>
        </w:rPr>
        <w:t>», 2 этаж, кабинет №25</w:t>
      </w:r>
    </w:p>
    <w:p w14:paraId="7C9A7DA8" w14:textId="002D6989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11641F">
        <w:rPr>
          <w:rStyle w:val="ac"/>
        </w:rPr>
        <w:t>Конверты с заявками будут вскрываться в 12.00 часов «</w:t>
      </w:r>
      <w:r w:rsidR="003F06A1">
        <w:rPr>
          <w:rStyle w:val="ac"/>
        </w:rPr>
        <w:t>27</w:t>
      </w:r>
      <w:r w:rsidRPr="0011641F">
        <w:rPr>
          <w:rStyle w:val="ac"/>
        </w:rPr>
        <w:t>» </w:t>
      </w:r>
      <w:r w:rsidR="003F06A1">
        <w:rPr>
          <w:rStyle w:val="ac"/>
        </w:rPr>
        <w:t>марта</w:t>
      </w:r>
      <w:r w:rsidRPr="0011641F">
        <w:rPr>
          <w:rStyle w:val="ac"/>
        </w:rPr>
        <w:t xml:space="preserve"> 202</w:t>
      </w:r>
      <w:r>
        <w:rPr>
          <w:rStyle w:val="ac"/>
        </w:rPr>
        <w:t>4</w:t>
      </w:r>
      <w:r w:rsidRPr="0011641F">
        <w:rPr>
          <w:rStyle w:val="ac"/>
        </w:rPr>
        <w:t xml:space="preserve"> г. по следующему адресу: ГКП «Городская поликлиника №5» на ПХВ ГУ «Управление здравоохранения Актюбинской области», г </w:t>
      </w:r>
      <w:proofErr w:type="spellStart"/>
      <w:r w:rsidRPr="0011641F">
        <w:rPr>
          <w:rStyle w:val="ac"/>
        </w:rPr>
        <w:t>Актобе</w:t>
      </w:r>
      <w:proofErr w:type="spellEnd"/>
      <w:r w:rsidRPr="0011641F">
        <w:rPr>
          <w:rStyle w:val="ac"/>
        </w:rPr>
        <w:t xml:space="preserve">, </w:t>
      </w:r>
      <w:r w:rsidRPr="0011641F">
        <w:rPr>
          <w:b/>
        </w:rPr>
        <w:t xml:space="preserve">район </w:t>
      </w:r>
      <w:proofErr w:type="spellStart"/>
      <w:r w:rsidRPr="0011641F">
        <w:rPr>
          <w:b/>
        </w:rPr>
        <w:t>Алмата</w:t>
      </w:r>
      <w:proofErr w:type="spellEnd"/>
      <w:r w:rsidRPr="0011641F">
        <w:rPr>
          <w:b/>
        </w:rPr>
        <w:t>, ул. Набережная, 69/71</w:t>
      </w:r>
      <w:r w:rsidRPr="0011641F">
        <w:rPr>
          <w:rStyle w:val="ac"/>
        </w:rPr>
        <w:t xml:space="preserve">, </w:t>
      </w:r>
      <w:r w:rsidRPr="0011641F">
        <w:rPr>
          <w:b/>
        </w:rPr>
        <w:t>актовый зал</w:t>
      </w:r>
    </w:p>
    <w:p w14:paraId="4DD39F86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t> Дополнительную информацию и справку можно получить по телефону: 8(7132) 99-30-89</w:t>
      </w:r>
    </w:p>
    <w:p w14:paraId="4A9BBD82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rPr>
          <w:rStyle w:val="ac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3C1F84C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11641F">
        <w:rPr>
          <w:rStyle w:val="ad"/>
        </w:rPr>
        <w:lastRenderedPageBreak/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1641F">
        <w:rPr>
          <w:rStyle w:val="ad"/>
        </w:rPr>
        <w:t>прекурсоров</w:t>
      </w:r>
      <w:proofErr w:type="spellEnd"/>
      <w:r w:rsidRPr="0011641F">
        <w:rPr>
          <w:rStyle w:val="ad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1641F">
        <w:rPr>
          <w:rStyle w:val="ad"/>
        </w:rPr>
        <w:t>прекурсоров</w:t>
      </w:r>
      <w:proofErr w:type="spellEnd"/>
      <w:r w:rsidRPr="0011641F">
        <w:rPr>
          <w:rStyle w:val="ad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35F4DCE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rPr>
          <w:rStyle w:val="ad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A38BBA5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rPr>
          <w:rStyle w:val="ad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D835A52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rPr>
          <w:rStyle w:val="ad"/>
        </w:rPr>
        <w:t> 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32CCA29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rPr>
          <w:rStyle w:val="ad"/>
        </w:rPr>
        <w:t> 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85486F3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rPr>
          <w:rStyle w:val="ad"/>
        </w:rPr>
        <w:t> 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DC9DC16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40D2098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t>Республики Казахстан и не зарегистрирован в качестве налогоплательщика Республики Казахстан).</w:t>
      </w:r>
    </w:p>
    <w:p w14:paraId="46A83093" w14:textId="77777777" w:rsidR="00A97955" w:rsidRPr="0011641F" w:rsidRDefault="00A97955" w:rsidP="00A97955">
      <w:pPr>
        <w:pStyle w:val="a5"/>
        <w:shd w:val="clear" w:color="auto" w:fill="FFFFFF"/>
        <w:spacing w:before="0" w:beforeAutospacing="0" w:after="0" w:afterAutospacing="0"/>
        <w:jc w:val="both"/>
      </w:pPr>
      <w:r w:rsidRPr="0011641F"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1641F">
        <w:t>двухтысячекратный</w:t>
      </w:r>
      <w:proofErr w:type="spellEnd"/>
      <w:r w:rsidRPr="0011641F"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D5C4A93" w14:textId="77777777" w:rsidR="00A97955" w:rsidRPr="0011641F" w:rsidRDefault="00A97955" w:rsidP="00A9795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18A5B4B5" w14:textId="77777777" w:rsidR="00A97955" w:rsidRPr="0011641F" w:rsidRDefault="00A97955" w:rsidP="00A97955">
      <w:pPr>
        <w:spacing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1641F">
        <w:rPr>
          <w:rFonts w:ascii="Times New Roman" w:hAnsi="Times New Roman" w:cs="Times New Roman"/>
          <w:i/>
          <w:sz w:val="24"/>
          <w:szCs w:val="24"/>
        </w:rPr>
        <w:t>Исп</w:t>
      </w:r>
      <w:proofErr w:type="spellEnd"/>
      <w:r w:rsidRPr="0011641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1641F">
        <w:rPr>
          <w:rFonts w:ascii="Times New Roman" w:hAnsi="Times New Roman" w:cs="Times New Roman"/>
          <w:i/>
          <w:sz w:val="24"/>
          <w:szCs w:val="24"/>
        </w:rPr>
        <w:t>Тойбазаров</w:t>
      </w:r>
      <w:proofErr w:type="spellEnd"/>
      <w:r w:rsidRPr="0011641F">
        <w:rPr>
          <w:rFonts w:ascii="Times New Roman" w:hAnsi="Times New Roman" w:cs="Times New Roman"/>
          <w:i/>
          <w:sz w:val="24"/>
          <w:szCs w:val="24"/>
        </w:rPr>
        <w:t xml:space="preserve"> А.М.</w:t>
      </w:r>
    </w:p>
    <w:p w14:paraId="28124C49" w14:textId="77777777" w:rsidR="00A97955" w:rsidRPr="0011641F" w:rsidRDefault="00A97955" w:rsidP="00A979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55FC3" w14:textId="77777777" w:rsidR="00A97955" w:rsidRPr="0011641F" w:rsidRDefault="00A97955" w:rsidP="00A979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7B47A" w14:textId="77777777" w:rsidR="00A97955" w:rsidRPr="0011641F" w:rsidRDefault="00A97955" w:rsidP="00A979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41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</w:t>
      </w:r>
      <w:proofErr w:type="gramStart"/>
      <w:r w:rsidRPr="0011641F">
        <w:rPr>
          <w:rFonts w:ascii="Times New Roman" w:eastAsia="Times New Roman" w:hAnsi="Times New Roman" w:cs="Times New Roman"/>
          <w:b/>
          <w:sz w:val="28"/>
          <w:szCs w:val="28"/>
        </w:rPr>
        <w:t xml:space="preserve">врач:   </w:t>
      </w:r>
      <w:proofErr w:type="gramEnd"/>
      <w:r w:rsidRPr="001164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11641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proofErr w:type="spellStart"/>
      <w:r w:rsidRPr="0011641F">
        <w:rPr>
          <w:rFonts w:ascii="Times New Roman" w:eastAsia="Times New Roman" w:hAnsi="Times New Roman" w:cs="Times New Roman"/>
          <w:b/>
          <w:sz w:val="28"/>
          <w:szCs w:val="28"/>
        </w:rPr>
        <w:t>С.Т.Айтукин</w:t>
      </w:r>
      <w:proofErr w:type="spellEnd"/>
    </w:p>
    <w:p w14:paraId="421370BB" w14:textId="77777777" w:rsidR="00A97955" w:rsidRPr="0011641F" w:rsidRDefault="00A97955" w:rsidP="00A979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D8898D" w14:textId="77777777" w:rsidR="00A97955" w:rsidRPr="0011641F" w:rsidRDefault="00A97955" w:rsidP="00A979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1DB56" w14:textId="77777777" w:rsidR="00A97955" w:rsidRPr="0011641F" w:rsidRDefault="00A97955" w:rsidP="00A979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5DF1AE04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65C6843" w14:textId="6EE2CACF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0" w:name="_Hlk65245675"/>
      <w:r>
        <w:rPr>
          <w:rFonts w:ascii="Times New Roman" w:eastAsia="Times New Roman" w:hAnsi="Times New Roman" w:cs="Times New Roman"/>
          <w:b/>
          <w:lang w:val="kk-KZ"/>
        </w:rPr>
        <w:t>Приложение 1 к объявлению №</w:t>
      </w:r>
      <w:r w:rsidR="009F74E9">
        <w:rPr>
          <w:rFonts w:ascii="Times New Roman" w:eastAsia="Times New Roman" w:hAnsi="Times New Roman" w:cs="Times New Roman"/>
          <w:b/>
          <w:lang w:val="kk-KZ"/>
        </w:rPr>
        <w:t>2</w:t>
      </w:r>
    </w:p>
    <w:p w14:paraId="16B76453" w14:textId="77777777" w:rsidR="00234816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Style w:val="TableNormal0"/>
        <w:tblW w:w="149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472"/>
        <w:gridCol w:w="3278"/>
        <w:gridCol w:w="1178"/>
        <w:gridCol w:w="1010"/>
        <w:gridCol w:w="1135"/>
        <w:gridCol w:w="1781"/>
        <w:gridCol w:w="1124"/>
        <w:gridCol w:w="1099"/>
      </w:tblGrid>
      <w:tr w:rsidR="00C67F02" w:rsidRPr="00605E0E" w14:paraId="06648F79" w14:textId="0C5142F4" w:rsidTr="00227C89">
        <w:trPr>
          <w:trHeight w:val="557"/>
        </w:trPr>
        <w:tc>
          <w:tcPr>
            <w:tcW w:w="951" w:type="dxa"/>
            <w:noWrap/>
          </w:tcPr>
          <w:p w14:paraId="549EF286" w14:textId="2D4D19FD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56" w:type="dxa"/>
          </w:tcPr>
          <w:p w14:paraId="70CAD7C4" w14:textId="01EAD801" w:rsidR="00605E0E" w:rsidRPr="00605E0E" w:rsidRDefault="00605E0E" w:rsidP="00D3100E">
            <w:pPr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262" w:type="dxa"/>
          </w:tcPr>
          <w:p w14:paraId="30C47948" w14:textId="296D50B8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1162" w:type="dxa"/>
            <w:noWrap/>
          </w:tcPr>
          <w:p w14:paraId="7C6D9B64" w14:textId="61BE58B8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94" w:type="dxa"/>
            <w:noWrap/>
          </w:tcPr>
          <w:p w14:paraId="13EF3C2C" w14:textId="5E5E6C53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19" w:type="dxa"/>
            <w:noWrap/>
          </w:tcPr>
          <w:p w14:paraId="5BE42CBD" w14:textId="676E920E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765" w:type="dxa"/>
            <w:noWrap/>
          </w:tcPr>
          <w:p w14:paraId="5B9536CF" w14:textId="17E5FE20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24" w:type="dxa"/>
          </w:tcPr>
          <w:p w14:paraId="56829E10" w14:textId="00B36C35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099" w:type="dxa"/>
          </w:tcPr>
          <w:p w14:paraId="346C47FB" w14:textId="7E4AE047" w:rsidR="00605E0E" w:rsidRPr="00605E0E" w:rsidRDefault="00605E0E" w:rsidP="0060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E47975" w:rsidRPr="00605E0E" w14:paraId="52A3F44D" w14:textId="1F45E5A8" w:rsidTr="00227C89">
        <w:trPr>
          <w:trHeight w:val="257"/>
        </w:trPr>
        <w:tc>
          <w:tcPr>
            <w:tcW w:w="951" w:type="dxa"/>
            <w:noWrap/>
          </w:tcPr>
          <w:p w14:paraId="66B5C675" w14:textId="2720CC2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456" w:type="dxa"/>
            <w:noWrap/>
            <w:hideMark/>
          </w:tcPr>
          <w:p w14:paraId="668B59C8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Р-р калия иодида    3%  200 мл</w:t>
            </w:r>
          </w:p>
        </w:tc>
        <w:tc>
          <w:tcPr>
            <w:tcW w:w="3262" w:type="dxa"/>
            <w:noWrap/>
            <w:hideMark/>
          </w:tcPr>
          <w:p w14:paraId="0B004159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23D7B831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25C206DF" w14:textId="5D3E2282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19" w:type="dxa"/>
            <w:noWrap/>
          </w:tcPr>
          <w:p w14:paraId="1F8E4F0A" w14:textId="688E95D8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1 260</w:t>
            </w:r>
          </w:p>
        </w:tc>
        <w:tc>
          <w:tcPr>
            <w:tcW w:w="1765" w:type="dxa"/>
            <w:noWrap/>
          </w:tcPr>
          <w:p w14:paraId="317AE4B0" w14:textId="3C7E8F25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63 000</w:t>
            </w:r>
          </w:p>
        </w:tc>
        <w:tc>
          <w:tcPr>
            <w:tcW w:w="1124" w:type="dxa"/>
            <w:vMerge w:val="restart"/>
          </w:tcPr>
          <w:p w14:paraId="55623AF4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CD010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4D771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B7ECB8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269763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AEB887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8C603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20E738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228AE9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1B977F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E869D8" w14:textId="4EA9AB18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59AEC" w14:textId="7DE53C74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D1D7C" w14:textId="4F70F4E3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6F964F" w14:textId="42E6397A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7E2ED" w14:textId="1C095D44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4BB1E7" w14:textId="28F4A73D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C08B1A" w14:textId="11A54A4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1F3381" w14:textId="010787B3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D9B79" w14:textId="6E722255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C171F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43679" w14:textId="77777777" w:rsidR="00E47975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6D31F6" w14:textId="7B317F79" w:rsidR="00E47975" w:rsidRPr="00CE0167" w:rsidRDefault="00E47975" w:rsidP="00CE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 заказчика в течение 15 календарных дней</w:t>
            </w:r>
          </w:p>
        </w:tc>
        <w:tc>
          <w:tcPr>
            <w:tcW w:w="1099" w:type="dxa"/>
            <w:vMerge w:val="restart"/>
          </w:tcPr>
          <w:p w14:paraId="6916AC49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F12423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78E6D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5890C1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8141B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75390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D07F08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0CA95C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D8A05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7B5AB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4E3718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2A9DB9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0D5DBF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046B19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BD1039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DB9F4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1FD7E6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D075CB" w14:textId="5393B8A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CE0167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CE0167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 79/61 склад фармацевта</w:t>
            </w:r>
          </w:p>
          <w:p w14:paraId="4443CB15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D2B267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130816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A18C6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5232B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230E26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E2A65C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52077" w14:textId="0D8B4B3B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D1DCCB" w14:textId="151020BB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C45644" w14:textId="552E283F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CAE5E8" w14:textId="10E2DA23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D736EC" w14:textId="0062DD25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A8D03" w14:textId="54908B40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3AF256" w14:textId="186FB026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572A8" w14:textId="24CC4A22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44CF8B" w14:textId="06DAF57F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08AF21" w14:textId="7D333BFB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54236A" w14:textId="22DF93CB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59701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8B579D" w14:textId="77777777" w:rsidR="00E47975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33C32" w14:textId="4B124B1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230B6639" w14:textId="19903FDA" w:rsidTr="00227C89">
        <w:trPr>
          <w:trHeight w:val="275"/>
        </w:trPr>
        <w:tc>
          <w:tcPr>
            <w:tcW w:w="951" w:type="dxa"/>
            <w:noWrap/>
          </w:tcPr>
          <w:p w14:paraId="76E008EF" w14:textId="3044F66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456" w:type="dxa"/>
            <w:noWrap/>
            <w:hideMark/>
          </w:tcPr>
          <w:p w14:paraId="0BC3A64C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Р-р кальция хлорида   2%  200 мл</w:t>
            </w:r>
          </w:p>
        </w:tc>
        <w:tc>
          <w:tcPr>
            <w:tcW w:w="3262" w:type="dxa"/>
            <w:noWrap/>
            <w:hideMark/>
          </w:tcPr>
          <w:p w14:paraId="6BCF739E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10937594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041267F1" w14:textId="6EEDAFA2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19" w:type="dxa"/>
            <w:noWrap/>
          </w:tcPr>
          <w:p w14:paraId="512A2C5E" w14:textId="29DBC248" w:rsidR="00E47975" w:rsidRPr="00B82946" w:rsidRDefault="00E47975" w:rsidP="0063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1765" w:type="dxa"/>
            <w:noWrap/>
          </w:tcPr>
          <w:p w14:paraId="59F4E53E" w14:textId="72BB9E99" w:rsidR="00E47975" w:rsidRPr="00B82946" w:rsidRDefault="00E47975" w:rsidP="0063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46 000</w:t>
            </w:r>
          </w:p>
        </w:tc>
        <w:tc>
          <w:tcPr>
            <w:tcW w:w="1124" w:type="dxa"/>
            <w:vMerge/>
          </w:tcPr>
          <w:p w14:paraId="413CCDB0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082A27F9" w14:textId="6BA6106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622CE47F" w14:textId="47F2B9D0" w:rsidTr="00227C89">
        <w:trPr>
          <w:trHeight w:val="279"/>
        </w:trPr>
        <w:tc>
          <w:tcPr>
            <w:tcW w:w="951" w:type="dxa"/>
            <w:noWrap/>
          </w:tcPr>
          <w:p w14:paraId="075D655D" w14:textId="60AD4EB1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456" w:type="dxa"/>
            <w:noWrap/>
            <w:hideMark/>
          </w:tcPr>
          <w:p w14:paraId="25064D4B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Р-р кальция хлорида   3%  200 мл</w:t>
            </w:r>
          </w:p>
        </w:tc>
        <w:tc>
          <w:tcPr>
            <w:tcW w:w="3262" w:type="dxa"/>
            <w:noWrap/>
            <w:hideMark/>
          </w:tcPr>
          <w:p w14:paraId="7DD00C09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316AB4A6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65A1160D" w14:textId="63A61F0D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9" w:type="dxa"/>
            <w:noWrap/>
          </w:tcPr>
          <w:p w14:paraId="6FD7D114" w14:textId="55D6FAF1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1765" w:type="dxa"/>
            <w:noWrap/>
          </w:tcPr>
          <w:p w14:paraId="457CDCBC" w14:textId="46CFF3C2" w:rsidR="00E47975" w:rsidRPr="00B82946" w:rsidRDefault="00E47975" w:rsidP="0063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23 250</w:t>
            </w:r>
          </w:p>
        </w:tc>
        <w:tc>
          <w:tcPr>
            <w:tcW w:w="1124" w:type="dxa"/>
            <w:vMerge/>
          </w:tcPr>
          <w:p w14:paraId="595B14F2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0ACB0BD3" w14:textId="0324FED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7A227836" w14:textId="392B9CA9" w:rsidTr="00227C89">
        <w:trPr>
          <w:trHeight w:val="269"/>
        </w:trPr>
        <w:tc>
          <w:tcPr>
            <w:tcW w:w="951" w:type="dxa"/>
            <w:noWrap/>
          </w:tcPr>
          <w:p w14:paraId="6F46D1EC" w14:textId="1E0F7FD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6" w:type="dxa"/>
            <w:noWrap/>
            <w:hideMark/>
          </w:tcPr>
          <w:p w14:paraId="0AF03942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Р-р кальция хлорида   5%  200 мл</w:t>
            </w:r>
          </w:p>
        </w:tc>
        <w:tc>
          <w:tcPr>
            <w:tcW w:w="3262" w:type="dxa"/>
            <w:noWrap/>
            <w:hideMark/>
          </w:tcPr>
          <w:p w14:paraId="3CD14975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43FBD4FC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2F26AC54" w14:textId="56BBC59E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9" w:type="dxa"/>
            <w:noWrap/>
          </w:tcPr>
          <w:p w14:paraId="79ADD1C0" w14:textId="5FAD6E2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765" w:type="dxa"/>
            <w:noWrap/>
          </w:tcPr>
          <w:p w14:paraId="1C54BEA5" w14:textId="156A66B0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24 000</w:t>
            </w:r>
          </w:p>
        </w:tc>
        <w:tc>
          <w:tcPr>
            <w:tcW w:w="1124" w:type="dxa"/>
            <w:vMerge/>
          </w:tcPr>
          <w:p w14:paraId="1D1F468A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26889224" w14:textId="4B66CE0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6FC69B60" w14:textId="188B5349" w:rsidTr="00227C89">
        <w:trPr>
          <w:trHeight w:val="281"/>
        </w:trPr>
        <w:tc>
          <w:tcPr>
            <w:tcW w:w="951" w:type="dxa"/>
            <w:noWrap/>
          </w:tcPr>
          <w:p w14:paraId="2A76AB67" w14:textId="731DFFA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456" w:type="dxa"/>
            <w:noWrap/>
            <w:hideMark/>
          </w:tcPr>
          <w:p w14:paraId="259A4B7D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Р-р магния сульфата  3%  200 мл</w:t>
            </w:r>
          </w:p>
        </w:tc>
        <w:tc>
          <w:tcPr>
            <w:tcW w:w="3262" w:type="dxa"/>
            <w:noWrap/>
            <w:hideMark/>
          </w:tcPr>
          <w:p w14:paraId="2B4EAF50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04A84CAF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47928707" w14:textId="6E5A0822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9" w:type="dxa"/>
            <w:noWrap/>
          </w:tcPr>
          <w:p w14:paraId="5B52ECE3" w14:textId="19253899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765" w:type="dxa"/>
            <w:noWrap/>
          </w:tcPr>
          <w:p w14:paraId="17569609" w14:textId="48AE3C18" w:rsidR="00E47975" w:rsidRPr="00B82946" w:rsidRDefault="00E47975" w:rsidP="005D2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20 250</w:t>
            </w:r>
          </w:p>
        </w:tc>
        <w:tc>
          <w:tcPr>
            <w:tcW w:w="1124" w:type="dxa"/>
            <w:vMerge/>
          </w:tcPr>
          <w:p w14:paraId="3562C6E2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412BFA7A" w14:textId="1AD076E4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3CEF75D0" w14:textId="06EDC48D" w:rsidTr="00227C89">
        <w:trPr>
          <w:trHeight w:val="271"/>
        </w:trPr>
        <w:tc>
          <w:tcPr>
            <w:tcW w:w="951" w:type="dxa"/>
            <w:noWrap/>
          </w:tcPr>
          <w:p w14:paraId="3143B659" w14:textId="671151F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456" w:type="dxa"/>
            <w:noWrap/>
            <w:hideMark/>
          </w:tcPr>
          <w:p w14:paraId="0DB75392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Раствор меди сульфата 3% 200 мл</w:t>
            </w:r>
          </w:p>
        </w:tc>
        <w:tc>
          <w:tcPr>
            <w:tcW w:w="3262" w:type="dxa"/>
            <w:noWrap/>
            <w:hideMark/>
          </w:tcPr>
          <w:p w14:paraId="4D0DB658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2219318D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3B8EB10F" w14:textId="12254780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9" w:type="dxa"/>
            <w:noWrap/>
          </w:tcPr>
          <w:p w14:paraId="6C2B672F" w14:textId="58FBD2A4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765" w:type="dxa"/>
            <w:noWrap/>
          </w:tcPr>
          <w:p w14:paraId="58227500" w14:textId="62BB9FC9" w:rsidR="00E47975" w:rsidRPr="00B82946" w:rsidRDefault="00E47975" w:rsidP="009B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8 700</w:t>
            </w:r>
          </w:p>
        </w:tc>
        <w:tc>
          <w:tcPr>
            <w:tcW w:w="1124" w:type="dxa"/>
            <w:vMerge/>
          </w:tcPr>
          <w:p w14:paraId="7A9065E9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3BD86DF7" w14:textId="3EB3B34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722748A3" w14:textId="301EE5CA" w:rsidTr="00227C89">
        <w:trPr>
          <w:trHeight w:val="275"/>
        </w:trPr>
        <w:tc>
          <w:tcPr>
            <w:tcW w:w="951" w:type="dxa"/>
            <w:noWrap/>
          </w:tcPr>
          <w:p w14:paraId="49878D38" w14:textId="1E82E67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456" w:type="dxa"/>
            <w:noWrap/>
            <w:hideMark/>
          </w:tcPr>
          <w:p w14:paraId="70418352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Раствор цинка 3% 200мл</w:t>
            </w:r>
          </w:p>
        </w:tc>
        <w:tc>
          <w:tcPr>
            <w:tcW w:w="3262" w:type="dxa"/>
            <w:noWrap/>
            <w:hideMark/>
          </w:tcPr>
          <w:p w14:paraId="1C57C2CC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6DD8D610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3299085E" w14:textId="04FD5321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9" w:type="dxa"/>
            <w:noWrap/>
          </w:tcPr>
          <w:p w14:paraId="33E2CEFF" w14:textId="48D82751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1765" w:type="dxa"/>
            <w:noWrap/>
          </w:tcPr>
          <w:p w14:paraId="1F2BE61A" w14:textId="7221D575" w:rsidR="00E47975" w:rsidRPr="00B82946" w:rsidRDefault="00E47975" w:rsidP="002E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9 300</w:t>
            </w:r>
          </w:p>
        </w:tc>
        <w:tc>
          <w:tcPr>
            <w:tcW w:w="1124" w:type="dxa"/>
            <w:vMerge/>
          </w:tcPr>
          <w:p w14:paraId="479DF876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7C0A09FC" w14:textId="59C7922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30DC2FBE" w14:textId="51AF77C2" w:rsidTr="00227C89">
        <w:trPr>
          <w:trHeight w:val="279"/>
        </w:trPr>
        <w:tc>
          <w:tcPr>
            <w:tcW w:w="951" w:type="dxa"/>
            <w:noWrap/>
          </w:tcPr>
          <w:p w14:paraId="681A8335" w14:textId="1ED1679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456" w:type="dxa"/>
            <w:noWrap/>
            <w:hideMark/>
          </w:tcPr>
          <w:p w14:paraId="5C287AF8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Р-р натрия бромида   3%  200 мл</w:t>
            </w:r>
          </w:p>
        </w:tc>
        <w:tc>
          <w:tcPr>
            <w:tcW w:w="3262" w:type="dxa"/>
            <w:noWrap/>
            <w:hideMark/>
          </w:tcPr>
          <w:p w14:paraId="18025975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2D2E9D6B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7059E962" w14:textId="44ED3FFF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9" w:type="dxa"/>
            <w:noWrap/>
          </w:tcPr>
          <w:p w14:paraId="445B5ACC" w14:textId="5F32011C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765" w:type="dxa"/>
            <w:noWrap/>
          </w:tcPr>
          <w:p w14:paraId="7FB72A3C" w14:textId="6B8E971B" w:rsidR="00E47975" w:rsidRPr="00B82946" w:rsidRDefault="00E47975" w:rsidP="006A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22 500</w:t>
            </w:r>
          </w:p>
        </w:tc>
        <w:tc>
          <w:tcPr>
            <w:tcW w:w="1124" w:type="dxa"/>
            <w:vMerge/>
          </w:tcPr>
          <w:p w14:paraId="5FB77B20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05A8A6D1" w14:textId="4488852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2DEF9425" w14:textId="2B84C2DF" w:rsidTr="00227C89">
        <w:trPr>
          <w:trHeight w:val="269"/>
        </w:trPr>
        <w:tc>
          <w:tcPr>
            <w:tcW w:w="951" w:type="dxa"/>
            <w:noWrap/>
          </w:tcPr>
          <w:p w14:paraId="0A204DE4" w14:textId="627FA9F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456" w:type="dxa"/>
            <w:noWrap/>
            <w:hideMark/>
          </w:tcPr>
          <w:p w14:paraId="1458CA58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Р-р новокаина   2%  200 мл</w:t>
            </w:r>
          </w:p>
        </w:tc>
        <w:tc>
          <w:tcPr>
            <w:tcW w:w="3262" w:type="dxa"/>
            <w:noWrap/>
            <w:hideMark/>
          </w:tcPr>
          <w:p w14:paraId="2D575362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0A26A009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06D62D0C" w14:textId="7953915B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19" w:type="dxa"/>
            <w:noWrap/>
          </w:tcPr>
          <w:p w14:paraId="618AEC8A" w14:textId="6DB00936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940</w:t>
            </w:r>
          </w:p>
        </w:tc>
        <w:tc>
          <w:tcPr>
            <w:tcW w:w="1765" w:type="dxa"/>
            <w:noWrap/>
          </w:tcPr>
          <w:p w14:paraId="29A15967" w14:textId="6E9F1B2F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47 000</w:t>
            </w:r>
          </w:p>
        </w:tc>
        <w:tc>
          <w:tcPr>
            <w:tcW w:w="1124" w:type="dxa"/>
            <w:vMerge/>
          </w:tcPr>
          <w:p w14:paraId="712647ED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4FD09399" w14:textId="38EAC73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2939D8B1" w14:textId="43E11602" w:rsidTr="00227C89">
        <w:trPr>
          <w:trHeight w:val="273"/>
        </w:trPr>
        <w:tc>
          <w:tcPr>
            <w:tcW w:w="951" w:type="dxa"/>
            <w:noWrap/>
          </w:tcPr>
          <w:p w14:paraId="5B130D1B" w14:textId="216AA4C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456" w:type="dxa"/>
            <w:noWrap/>
            <w:hideMark/>
          </w:tcPr>
          <w:p w14:paraId="04EAB175" w14:textId="7777777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Р-р перекиси водорода   6 %  400 мл</w:t>
            </w:r>
          </w:p>
        </w:tc>
        <w:tc>
          <w:tcPr>
            <w:tcW w:w="3262" w:type="dxa"/>
            <w:noWrap/>
            <w:hideMark/>
          </w:tcPr>
          <w:p w14:paraId="3AA69784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240F7DC5" w14:textId="7777777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0158A7BE" w14:textId="157874CF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9" w:type="dxa"/>
            <w:noWrap/>
          </w:tcPr>
          <w:p w14:paraId="4127C7D7" w14:textId="510A141D" w:rsidR="00E47975" w:rsidRPr="00B82946" w:rsidRDefault="00E47975" w:rsidP="0057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1 375</w:t>
            </w:r>
          </w:p>
        </w:tc>
        <w:tc>
          <w:tcPr>
            <w:tcW w:w="1765" w:type="dxa"/>
            <w:noWrap/>
          </w:tcPr>
          <w:p w14:paraId="2E2A5634" w14:textId="07F06AC4" w:rsidR="00E47975" w:rsidRPr="00B82946" w:rsidRDefault="00E47975" w:rsidP="0052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34 375</w:t>
            </w:r>
          </w:p>
        </w:tc>
        <w:tc>
          <w:tcPr>
            <w:tcW w:w="1124" w:type="dxa"/>
            <w:vMerge/>
          </w:tcPr>
          <w:p w14:paraId="3F030E97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1E187291" w14:textId="36182FB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146E9734" w14:textId="34660EAC" w:rsidTr="00227C89">
        <w:trPr>
          <w:trHeight w:val="281"/>
        </w:trPr>
        <w:tc>
          <w:tcPr>
            <w:tcW w:w="951" w:type="dxa"/>
            <w:noWrap/>
          </w:tcPr>
          <w:p w14:paraId="563D0A47" w14:textId="382D7B27" w:rsidR="00E47975" w:rsidRPr="00CE0167" w:rsidRDefault="00E47975" w:rsidP="0022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456" w:type="dxa"/>
            <w:noWrap/>
            <w:hideMark/>
          </w:tcPr>
          <w:p w14:paraId="7EC033B6" w14:textId="138943D1" w:rsidR="00E47975" w:rsidRPr="00B82946" w:rsidRDefault="00E47975" w:rsidP="00876BBD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Р-р фурациллина  1:5000  400 мл</w:t>
            </w:r>
          </w:p>
        </w:tc>
        <w:tc>
          <w:tcPr>
            <w:tcW w:w="3262" w:type="dxa"/>
            <w:noWrap/>
            <w:hideMark/>
          </w:tcPr>
          <w:p w14:paraId="2E8CB8DE" w14:textId="308FC500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30 дней</w:t>
            </w:r>
          </w:p>
        </w:tc>
        <w:tc>
          <w:tcPr>
            <w:tcW w:w="1162" w:type="dxa"/>
            <w:noWrap/>
            <w:hideMark/>
          </w:tcPr>
          <w:p w14:paraId="679CD7EA" w14:textId="1594A079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07141FDA" w14:textId="15C3295C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119" w:type="dxa"/>
            <w:noWrap/>
          </w:tcPr>
          <w:p w14:paraId="2A169AA1" w14:textId="268E0806" w:rsidR="00E47975" w:rsidRPr="00B82946" w:rsidRDefault="00E47975" w:rsidP="0043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1 060</w:t>
            </w:r>
          </w:p>
        </w:tc>
        <w:tc>
          <w:tcPr>
            <w:tcW w:w="1765" w:type="dxa"/>
            <w:noWrap/>
          </w:tcPr>
          <w:p w14:paraId="4036E150" w14:textId="0E0212A7" w:rsidR="00E47975" w:rsidRPr="00B82946" w:rsidRDefault="00E47975" w:rsidP="0087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265 000</w:t>
            </w:r>
          </w:p>
        </w:tc>
        <w:tc>
          <w:tcPr>
            <w:tcW w:w="1124" w:type="dxa"/>
            <w:vMerge/>
          </w:tcPr>
          <w:p w14:paraId="528A3D45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5564AFB3" w14:textId="790D763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710D72B6" w14:textId="221922AC" w:rsidTr="00227C89">
        <w:trPr>
          <w:trHeight w:val="257"/>
        </w:trPr>
        <w:tc>
          <w:tcPr>
            <w:tcW w:w="951" w:type="dxa"/>
            <w:noWrap/>
          </w:tcPr>
          <w:p w14:paraId="71AB50E6" w14:textId="523FE4A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456" w:type="dxa"/>
            <w:noWrap/>
            <w:hideMark/>
          </w:tcPr>
          <w:p w14:paraId="544B6B6F" w14:textId="1C4FB47E" w:rsidR="00E47975" w:rsidRPr="00B82946" w:rsidRDefault="00E47975" w:rsidP="002B0102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8294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Р-р  эуфиллина  2 % 200 мл</w:t>
            </w:r>
          </w:p>
        </w:tc>
        <w:tc>
          <w:tcPr>
            <w:tcW w:w="3262" w:type="dxa"/>
            <w:noWrap/>
            <w:hideMark/>
          </w:tcPr>
          <w:p w14:paraId="6C65601B" w14:textId="040BFF1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0824E366" w14:textId="1EF4480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4" w:type="dxa"/>
            <w:noWrap/>
          </w:tcPr>
          <w:p w14:paraId="0A346FA3" w14:textId="5B245B18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19" w:type="dxa"/>
            <w:noWrap/>
          </w:tcPr>
          <w:p w14:paraId="18AB80CE" w14:textId="31094B59" w:rsidR="00E47975" w:rsidRPr="00B82946" w:rsidRDefault="00E47975" w:rsidP="00EA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1 180</w:t>
            </w:r>
          </w:p>
        </w:tc>
        <w:tc>
          <w:tcPr>
            <w:tcW w:w="1765" w:type="dxa"/>
            <w:noWrap/>
          </w:tcPr>
          <w:p w14:paraId="06792858" w14:textId="28BAD8A6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59 000</w:t>
            </w:r>
          </w:p>
        </w:tc>
        <w:tc>
          <w:tcPr>
            <w:tcW w:w="1124" w:type="dxa"/>
            <w:vMerge/>
          </w:tcPr>
          <w:p w14:paraId="4465E9EB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4DD31FA8" w14:textId="0E442DE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390D59D0" w14:textId="61FCBEC2" w:rsidTr="00227C89">
        <w:trPr>
          <w:trHeight w:val="289"/>
        </w:trPr>
        <w:tc>
          <w:tcPr>
            <w:tcW w:w="951" w:type="dxa"/>
            <w:noWrap/>
          </w:tcPr>
          <w:p w14:paraId="2BF6998B" w14:textId="54C3FC1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456" w:type="dxa"/>
            <w:noWrap/>
            <w:hideMark/>
          </w:tcPr>
          <w:p w14:paraId="2E6D32DA" w14:textId="2C1D4AD7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en-US"/>
              </w:rPr>
              <w:t>Раствор кальция хлорид 2</w:t>
            </w:r>
            <w:r w:rsidRPr="00B8294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%+ р-р 1% димедрола 200,0мл</w:t>
            </w:r>
          </w:p>
        </w:tc>
        <w:tc>
          <w:tcPr>
            <w:tcW w:w="3262" w:type="dxa"/>
            <w:noWrap/>
            <w:hideMark/>
          </w:tcPr>
          <w:p w14:paraId="2E44A85E" w14:textId="21F9D0A2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срок годности 10 дней</w:t>
            </w:r>
          </w:p>
        </w:tc>
        <w:tc>
          <w:tcPr>
            <w:tcW w:w="1162" w:type="dxa"/>
            <w:noWrap/>
            <w:hideMark/>
          </w:tcPr>
          <w:p w14:paraId="1AFBE974" w14:textId="44075FC5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29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4" w:type="dxa"/>
            <w:noWrap/>
          </w:tcPr>
          <w:p w14:paraId="4D37CFAC" w14:textId="7E1D51BF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19" w:type="dxa"/>
            <w:noWrap/>
          </w:tcPr>
          <w:p w14:paraId="7126CCBA" w14:textId="3CF06E29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1 000</w:t>
            </w:r>
          </w:p>
        </w:tc>
        <w:tc>
          <w:tcPr>
            <w:tcW w:w="1765" w:type="dxa"/>
            <w:noWrap/>
          </w:tcPr>
          <w:p w14:paraId="7888F434" w14:textId="2B306AF7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9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25 000</w:t>
            </w:r>
          </w:p>
        </w:tc>
        <w:tc>
          <w:tcPr>
            <w:tcW w:w="1124" w:type="dxa"/>
            <w:vMerge/>
          </w:tcPr>
          <w:p w14:paraId="66D7BEC0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37FB9100" w14:textId="2D906AE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707C2EB9" w14:textId="77777777" w:rsidTr="00227C89">
        <w:trPr>
          <w:trHeight w:val="289"/>
        </w:trPr>
        <w:tc>
          <w:tcPr>
            <w:tcW w:w="951" w:type="dxa"/>
            <w:noWrap/>
          </w:tcPr>
          <w:p w14:paraId="50FC1649" w14:textId="7D8CF21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3456" w:type="dxa"/>
            <w:noWrap/>
          </w:tcPr>
          <w:p w14:paraId="71EFCA87" w14:textId="10520DEA" w:rsidR="00E47975" w:rsidRPr="00B82946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Шприц одноразовый, 5 </w:t>
            </w:r>
            <w:proofErr w:type="spellStart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262" w:type="dxa"/>
            <w:noWrap/>
          </w:tcPr>
          <w:p w14:paraId="17399F59" w14:textId="2D1D671D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D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Объем шприца 0,5 мл, одноразовый</w:t>
            </w:r>
          </w:p>
        </w:tc>
        <w:tc>
          <w:tcPr>
            <w:tcW w:w="1162" w:type="dxa"/>
            <w:noWrap/>
          </w:tcPr>
          <w:p w14:paraId="18A2C804" w14:textId="73A2EEB0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B6D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4" w:type="dxa"/>
            <w:noWrap/>
          </w:tcPr>
          <w:p w14:paraId="37DFFB26" w14:textId="7629417F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D3D">
              <w:rPr>
                <w:rFonts w:ascii="Times New Roman" w:hAnsi="Times New Roman" w:cs="Times New Roman"/>
                <w:bCs/>
                <w:sz w:val="20"/>
                <w:szCs w:val="20"/>
              </w:rPr>
              <w:t>7000</w:t>
            </w:r>
          </w:p>
        </w:tc>
        <w:tc>
          <w:tcPr>
            <w:tcW w:w="1119" w:type="dxa"/>
            <w:noWrap/>
          </w:tcPr>
          <w:p w14:paraId="26B2B567" w14:textId="6F904052" w:rsidR="00E47975" w:rsidRPr="00B82946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6D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13,33</w:t>
            </w:r>
          </w:p>
        </w:tc>
        <w:tc>
          <w:tcPr>
            <w:tcW w:w="1765" w:type="dxa"/>
            <w:noWrap/>
          </w:tcPr>
          <w:p w14:paraId="30E5E6AB" w14:textId="09A6DF06" w:rsidR="00E47975" w:rsidRPr="00B82946" w:rsidRDefault="00E47975" w:rsidP="003B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93 310</w:t>
            </w:r>
          </w:p>
        </w:tc>
        <w:tc>
          <w:tcPr>
            <w:tcW w:w="1124" w:type="dxa"/>
            <w:vMerge/>
          </w:tcPr>
          <w:p w14:paraId="7ECEF513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649CDAA1" w14:textId="1FD368A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5D8135A7" w14:textId="77777777" w:rsidTr="00227C89">
        <w:trPr>
          <w:trHeight w:val="289"/>
        </w:trPr>
        <w:tc>
          <w:tcPr>
            <w:tcW w:w="951" w:type="dxa"/>
            <w:noWrap/>
          </w:tcPr>
          <w:p w14:paraId="5ADC25C4" w14:textId="6EF32A8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3456" w:type="dxa"/>
            <w:noWrap/>
          </w:tcPr>
          <w:p w14:paraId="4AA1A638" w14:textId="63319233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Шприц одноразовый, 10 мл</w:t>
            </w:r>
          </w:p>
        </w:tc>
        <w:tc>
          <w:tcPr>
            <w:tcW w:w="3262" w:type="dxa"/>
            <w:noWrap/>
          </w:tcPr>
          <w:p w14:paraId="3672A044" w14:textId="65694AA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1,0 мл, одноразовый</w:t>
            </w:r>
          </w:p>
        </w:tc>
        <w:tc>
          <w:tcPr>
            <w:tcW w:w="1162" w:type="dxa"/>
            <w:noWrap/>
          </w:tcPr>
          <w:p w14:paraId="667B1616" w14:textId="20EF9D4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4" w:type="dxa"/>
            <w:noWrap/>
          </w:tcPr>
          <w:p w14:paraId="1B0B2B7A" w14:textId="651050B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19" w:type="dxa"/>
            <w:noWrap/>
          </w:tcPr>
          <w:p w14:paraId="168FA6DD" w14:textId="6539E9D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19,75</w:t>
            </w:r>
          </w:p>
        </w:tc>
        <w:tc>
          <w:tcPr>
            <w:tcW w:w="1765" w:type="dxa"/>
            <w:noWrap/>
          </w:tcPr>
          <w:p w14:paraId="200120F6" w14:textId="5214077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98 750</w:t>
            </w:r>
          </w:p>
        </w:tc>
        <w:tc>
          <w:tcPr>
            <w:tcW w:w="1124" w:type="dxa"/>
            <w:vMerge/>
          </w:tcPr>
          <w:p w14:paraId="665A4B71" w14:textId="0179E63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310D123B" w14:textId="2C958D8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2D88A056" w14:textId="77777777" w:rsidTr="00227C89">
        <w:trPr>
          <w:trHeight w:val="289"/>
        </w:trPr>
        <w:tc>
          <w:tcPr>
            <w:tcW w:w="951" w:type="dxa"/>
            <w:noWrap/>
          </w:tcPr>
          <w:p w14:paraId="2D83D733" w14:textId="5396497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3456" w:type="dxa"/>
            <w:noWrap/>
          </w:tcPr>
          <w:p w14:paraId="35E39938" w14:textId="2A204635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Шприц одноразовый, 20 мл</w:t>
            </w:r>
          </w:p>
        </w:tc>
        <w:tc>
          <w:tcPr>
            <w:tcW w:w="3262" w:type="dxa"/>
            <w:noWrap/>
          </w:tcPr>
          <w:p w14:paraId="7779BD13" w14:textId="24FF4AD9" w:rsidR="00E47975" w:rsidRPr="003B6D3D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шприца 2,0 мл, одноразовый</w:t>
            </w:r>
          </w:p>
        </w:tc>
        <w:tc>
          <w:tcPr>
            <w:tcW w:w="1162" w:type="dxa"/>
            <w:noWrap/>
          </w:tcPr>
          <w:p w14:paraId="145789E6" w14:textId="6D61D4F0" w:rsidR="00E47975" w:rsidRPr="003B6D3D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4" w:type="dxa"/>
            <w:noWrap/>
          </w:tcPr>
          <w:p w14:paraId="7D520A1A" w14:textId="04E09FBD" w:rsidR="00E47975" w:rsidRPr="003B6D3D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9" w:type="dxa"/>
            <w:noWrap/>
          </w:tcPr>
          <w:p w14:paraId="4F5A8792" w14:textId="5A60B81A" w:rsidR="00E47975" w:rsidRPr="003B6D3D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31,06</w:t>
            </w:r>
          </w:p>
        </w:tc>
        <w:tc>
          <w:tcPr>
            <w:tcW w:w="1765" w:type="dxa"/>
            <w:noWrap/>
          </w:tcPr>
          <w:p w14:paraId="5F0FDD41" w14:textId="13B6ED07" w:rsidR="00E47975" w:rsidRPr="003B6D3D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15 530</w:t>
            </w:r>
          </w:p>
        </w:tc>
        <w:tc>
          <w:tcPr>
            <w:tcW w:w="1124" w:type="dxa"/>
            <w:vMerge/>
          </w:tcPr>
          <w:p w14:paraId="7EA7F20F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0BFE156D" w14:textId="668408F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54D2D8FD" w14:textId="77777777" w:rsidTr="00227C89">
        <w:trPr>
          <w:trHeight w:val="289"/>
        </w:trPr>
        <w:tc>
          <w:tcPr>
            <w:tcW w:w="951" w:type="dxa"/>
            <w:noWrap/>
          </w:tcPr>
          <w:p w14:paraId="73158C0B" w14:textId="48F9561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56" w:type="dxa"/>
            <w:noWrap/>
          </w:tcPr>
          <w:p w14:paraId="1CAA650E" w14:textId="1FD82AC4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proofErr w:type="spellStart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3262" w:type="dxa"/>
            <w:noWrap/>
          </w:tcPr>
          <w:p w14:paraId="4FF382A8" w14:textId="26DEDCF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2% 5 мл </w:t>
            </w: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№5</w:t>
            </w:r>
          </w:p>
        </w:tc>
        <w:tc>
          <w:tcPr>
            <w:tcW w:w="1162" w:type="dxa"/>
            <w:noWrap/>
          </w:tcPr>
          <w:p w14:paraId="4BE84631" w14:textId="31CEA5A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4" w:type="dxa"/>
            <w:noWrap/>
          </w:tcPr>
          <w:p w14:paraId="28D99381" w14:textId="5E472D7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19" w:type="dxa"/>
            <w:noWrap/>
          </w:tcPr>
          <w:p w14:paraId="3DFC7D34" w14:textId="432BF69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1765" w:type="dxa"/>
            <w:noWrap/>
          </w:tcPr>
          <w:p w14:paraId="1A5BF65B" w14:textId="0D3F7961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330 000</w:t>
            </w:r>
          </w:p>
        </w:tc>
        <w:tc>
          <w:tcPr>
            <w:tcW w:w="1124" w:type="dxa"/>
            <w:vMerge/>
          </w:tcPr>
          <w:p w14:paraId="5506B8F4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7DF255CF" w14:textId="7D4F8632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19A107D5" w14:textId="77777777" w:rsidTr="00227C89">
        <w:trPr>
          <w:trHeight w:val="289"/>
        </w:trPr>
        <w:tc>
          <w:tcPr>
            <w:tcW w:w="951" w:type="dxa"/>
            <w:noWrap/>
          </w:tcPr>
          <w:p w14:paraId="628B9458" w14:textId="1DD30AE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18</w:t>
            </w:r>
          </w:p>
        </w:tc>
        <w:tc>
          <w:tcPr>
            <w:tcW w:w="3456" w:type="dxa"/>
            <w:noWrap/>
          </w:tcPr>
          <w:p w14:paraId="1FC6D394" w14:textId="64CD7ECA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3262" w:type="dxa"/>
            <w:noWrap/>
          </w:tcPr>
          <w:p w14:paraId="29AFA5EA" w14:textId="41B11F9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 мг/мл 1 мл №10</w:t>
            </w:r>
          </w:p>
        </w:tc>
        <w:tc>
          <w:tcPr>
            <w:tcW w:w="1162" w:type="dxa"/>
            <w:noWrap/>
          </w:tcPr>
          <w:p w14:paraId="527CD0FB" w14:textId="3F61257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4" w:type="dxa"/>
            <w:noWrap/>
          </w:tcPr>
          <w:p w14:paraId="196A1842" w14:textId="42CD8BA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19" w:type="dxa"/>
            <w:noWrap/>
          </w:tcPr>
          <w:p w14:paraId="1631651C" w14:textId="01D5B0D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765" w:type="dxa"/>
            <w:noWrap/>
          </w:tcPr>
          <w:p w14:paraId="0000A171" w14:textId="4CBCD9C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124" w:type="dxa"/>
            <w:vMerge/>
          </w:tcPr>
          <w:p w14:paraId="333E1D5B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70F8F377" w14:textId="27859A8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079DE733" w14:textId="77777777" w:rsidTr="00227C89">
        <w:trPr>
          <w:trHeight w:val="289"/>
        </w:trPr>
        <w:tc>
          <w:tcPr>
            <w:tcW w:w="951" w:type="dxa"/>
            <w:noWrap/>
          </w:tcPr>
          <w:p w14:paraId="4C2A71E3" w14:textId="6E6FCA5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19</w:t>
            </w:r>
          </w:p>
        </w:tc>
        <w:tc>
          <w:tcPr>
            <w:tcW w:w="3456" w:type="dxa"/>
            <w:noWrap/>
          </w:tcPr>
          <w:p w14:paraId="135FEBD5" w14:textId="7162BD10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B0102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Аммиак 10% 100 мл</w:t>
            </w:r>
          </w:p>
        </w:tc>
        <w:tc>
          <w:tcPr>
            <w:tcW w:w="3262" w:type="dxa"/>
            <w:noWrap/>
          </w:tcPr>
          <w:p w14:paraId="61E7171B" w14:textId="28575883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наружного применения, 10%, 90 мл, №1</w:t>
            </w:r>
          </w:p>
        </w:tc>
        <w:tc>
          <w:tcPr>
            <w:tcW w:w="1162" w:type="dxa"/>
            <w:noWrap/>
          </w:tcPr>
          <w:p w14:paraId="796E40A5" w14:textId="1587B95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4" w:type="dxa"/>
            <w:noWrap/>
          </w:tcPr>
          <w:p w14:paraId="15B2F1FB" w14:textId="0CF5732B" w:rsidR="00E47975" w:rsidRPr="00A45854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noWrap/>
          </w:tcPr>
          <w:p w14:paraId="0CF9DD5D" w14:textId="766C6069" w:rsidR="00E47975" w:rsidRPr="00CE0167" w:rsidRDefault="00E47975" w:rsidP="00A45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135</w:t>
            </w:r>
          </w:p>
        </w:tc>
        <w:tc>
          <w:tcPr>
            <w:tcW w:w="1765" w:type="dxa"/>
            <w:noWrap/>
          </w:tcPr>
          <w:p w14:paraId="68ADEE95" w14:textId="527BC158" w:rsidR="00E47975" w:rsidRPr="00CE0167" w:rsidRDefault="00E47975" w:rsidP="00B8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500</w:t>
            </w:r>
          </w:p>
        </w:tc>
        <w:tc>
          <w:tcPr>
            <w:tcW w:w="1124" w:type="dxa"/>
            <w:vMerge/>
          </w:tcPr>
          <w:p w14:paraId="73A6B400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5D545717" w14:textId="1871C22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12A4DEAD" w14:textId="77777777" w:rsidTr="00227C89">
        <w:trPr>
          <w:trHeight w:val="289"/>
        </w:trPr>
        <w:tc>
          <w:tcPr>
            <w:tcW w:w="951" w:type="dxa"/>
            <w:noWrap/>
          </w:tcPr>
          <w:p w14:paraId="55ED3443" w14:textId="6FDF69A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3456" w:type="dxa"/>
            <w:noWrap/>
          </w:tcPr>
          <w:p w14:paraId="07FAC7E2" w14:textId="382F4D76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262" w:type="dxa"/>
            <w:noWrap/>
          </w:tcPr>
          <w:p w14:paraId="3AD2DEE7" w14:textId="774C86D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500 мг, №10</w:t>
            </w:r>
          </w:p>
        </w:tc>
        <w:tc>
          <w:tcPr>
            <w:tcW w:w="1162" w:type="dxa"/>
            <w:noWrap/>
          </w:tcPr>
          <w:p w14:paraId="46BE076E" w14:textId="7903F5C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4" w:type="dxa"/>
            <w:noWrap/>
          </w:tcPr>
          <w:p w14:paraId="032FD3B1" w14:textId="3DBA906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9" w:type="dxa"/>
            <w:noWrap/>
          </w:tcPr>
          <w:p w14:paraId="5CD8E0C6" w14:textId="4CD2D591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19,7</w:t>
            </w:r>
          </w:p>
        </w:tc>
        <w:tc>
          <w:tcPr>
            <w:tcW w:w="1765" w:type="dxa"/>
            <w:noWrap/>
          </w:tcPr>
          <w:p w14:paraId="073403F9" w14:textId="7F32DAF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9 850</w:t>
            </w:r>
          </w:p>
        </w:tc>
        <w:tc>
          <w:tcPr>
            <w:tcW w:w="1124" w:type="dxa"/>
            <w:vMerge/>
          </w:tcPr>
          <w:p w14:paraId="71890B1F" w14:textId="70C3979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14:paraId="317C8FC9" w14:textId="70EDEBC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41F7CFA9" w14:textId="77777777" w:rsidTr="00227C89">
        <w:trPr>
          <w:trHeight w:val="289"/>
        </w:trPr>
        <w:tc>
          <w:tcPr>
            <w:tcW w:w="951" w:type="dxa"/>
            <w:noWrap/>
          </w:tcPr>
          <w:p w14:paraId="5F2771A9" w14:textId="480D6A8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21</w:t>
            </w:r>
          </w:p>
        </w:tc>
        <w:tc>
          <w:tcPr>
            <w:tcW w:w="3456" w:type="dxa"/>
            <w:noWrap/>
          </w:tcPr>
          <w:p w14:paraId="07404A6C" w14:textId="743A0C10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Бриллиантовый зеленый 1%, 20 мл</w:t>
            </w:r>
          </w:p>
        </w:tc>
        <w:tc>
          <w:tcPr>
            <w:tcW w:w="3262" w:type="dxa"/>
            <w:noWrap/>
          </w:tcPr>
          <w:p w14:paraId="4873C589" w14:textId="4A301A14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спиртовой1% 20 мл №1</w:t>
            </w:r>
          </w:p>
        </w:tc>
        <w:tc>
          <w:tcPr>
            <w:tcW w:w="1162" w:type="dxa"/>
            <w:noWrap/>
          </w:tcPr>
          <w:p w14:paraId="1C6DEA5E" w14:textId="729D60E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4" w:type="dxa"/>
            <w:noWrap/>
          </w:tcPr>
          <w:p w14:paraId="3FC4EA92" w14:textId="2FF3244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9" w:type="dxa"/>
            <w:noWrap/>
          </w:tcPr>
          <w:p w14:paraId="0067B564" w14:textId="2055D813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42,86</w:t>
            </w:r>
          </w:p>
        </w:tc>
        <w:tc>
          <w:tcPr>
            <w:tcW w:w="1765" w:type="dxa"/>
            <w:noWrap/>
          </w:tcPr>
          <w:p w14:paraId="25A66258" w14:textId="2D788B9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4 286</w:t>
            </w:r>
          </w:p>
        </w:tc>
        <w:tc>
          <w:tcPr>
            <w:tcW w:w="1124" w:type="dxa"/>
            <w:vMerge/>
          </w:tcPr>
          <w:p w14:paraId="7B179977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53676E1A" w14:textId="2F04EB6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6A987298" w14:textId="77777777" w:rsidTr="00227C89">
        <w:trPr>
          <w:trHeight w:val="289"/>
        </w:trPr>
        <w:tc>
          <w:tcPr>
            <w:tcW w:w="951" w:type="dxa"/>
            <w:noWrap/>
          </w:tcPr>
          <w:p w14:paraId="43A52962" w14:textId="54DCC4B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3456" w:type="dxa"/>
            <w:noWrap/>
          </w:tcPr>
          <w:p w14:paraId="32316E24" w14:textId="35B59844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102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Валидол №10</w:t>
            </w:r>
          </w:p>
        </w:tc>
        <w:tc>
          <w:tcPr>
            <w:tcW w:w="3262" w:type="dxa"/>
            <w:noWrap/>
          </w:tcPr>
          <w:p w14:paraId="2D5B373E" w14:textId="7FFCE05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Таблетки </w:t>
            </w:r>
            <w:proofErr w:type="spellStart"/>
            <w:r w:rsidRPr="00CE016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сублингвальные</w:t>
            </w:r>
            <w:proofErr w:type="spellEnd"/>
            <w:r w:rsidRPr="00CE016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, 0.06 г, №10</w:t>
            </w:r>
          </w:p>
        </w:tc>
        <w:tc>
          <w:tcPr>
            <w:tcW w:w="1162" w:type="dxa"/>
            <w:noWrap/>
          </w:tcPr>
          <w:p w14:paraId="1F630909" w14:textId="469D1DD3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4" w:type="dxa"/>
            <w:noWrap/>
          </w:tcPr>
          <w:p w14:paraId="355E6AFF" w14:textId="29AD8FFC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noWrap/>
          </w:tcPr>
          <w:p w14:paraId="023B927B" w14:textId="0CCA55F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124</w:t>
            </w:r>
          </w:p>
        </w:tc>
        <w:tc>
          <w:tcPr>
            <w:tcW w:w="1765" w:type="dxa"/>
            <w:noWrap/>
          </w:tcPr>
          <w:p w14:paraId="426F23FE" w14:textId="2BD38F2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12 400</w:t>
            </w:r>
          </w:p>
        </w:tc>
        <w:tc>
          <w:tcPr>
            <w:tcW w:w="1124" w:type="dxa"/>
            <w:vMerge/>
          </w:tcPr>
          <w:p w14:paraId="3CC4A0AA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5E547EFC" w14:textId="3B96924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00C70853" w14:textId="77777777" w:rsidTr="00227C89">
        <w:trPr>
          <w:trHeight w:val="289"/>
        </w:trPr>
        <w:tc>
          <w:tcPr>
            <w:tcW w:w="951" w:type="dxa"/>
            <w:noWrap/>
          </w:tcPr>
          <w:p w14:paraId="002AF497" w14:textId="10DA462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23</w:t>
            </w:r>
          </w:p>
        </w:tc>
        <w:tc>
          <w:tcPr>
            <w:tcW w:w="3456" w:type="dxa"/>
            <w:noWrap/>
          </w:tcPr>
          <w:p w14:paraId="0AF5F1E4" w14:textId="0E9AA78E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B010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Тиамин (</w:t>
            </w:r>
            <w:r w:rsidRPr="002B0102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Витамин В1) 5% 1 мл №10</w:t>
            </w:r>
          </w:p>
        </w:tc>
        <w:tc>
          <w:tcPr>
            <w:tcW w:w="3262" w:type="dxa"/>
            <w:noWrap/>
          </w:tcPr>
          <w:p w14:paraId="184D71AD" w14:textId="42D11DE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Раствор для инъекций 5% 1 мл № 10</w:t>
            </w:r>
          </w:p>
        </w:tc>
        <w:tc>
          <w:tcPr>
            <w:tcW w:w="1162" w:type="dxa"/>
            <w:noWrap/>
          </w:tcPr>
          <w:p w14:paraId="6E0EC464" w14:textId="0ED6D7F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4" w:type="dxa"/>
            <w:noWrap/>
          </w:tcPr>
          <w:p w14:paraId="47911704" w14:textId="071D2AE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9" w:type="dxa"/>
            <w:noWrap/>
          </w:tcPr>
          <w:p w14:paraId="242CDF3A" w14:textId="22B40F9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109,8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65" w:type="dxa"/>
            <w:noWrap/>
          </w:tcPr>
          <w:p w14:paraId="687C87B0" w14:textId="1FF1D9C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21 960</w:t>
            </w:r>
          </w:p>
        </w:tc>
        <w:tc>
          <w:tcPr>
            <w:tcW w:w="1124" w:type="dxa"/>
            <w:vMerge/>
          </w:tcPr>
          <w:p w14:paraId="0C6E600E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0167A8E5" w14:textId="10986A43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49E548F6" w14:textId="77777777" w:rsidTr="00227C89">
        <w:trPr>
          <w:trHeight w:val="289"/>
        </w:trPr>
        <w:tc>
          <w:tcPr>
            <w:tcW w:w="951" w:type="dxa"/>
            <w:noWrap/>
          </w:tcPr>
          <w:p w14:paraId="7D55A833" w14:textId="6BF0DBE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3456" w:type="dxa"/>
            <w:noWrap/>
          </w:tcPr>
          <w:p w14:paraId="5A22A503" w14:textId="41CDC2AA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B0102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Корвалол 100 мл</w:t>
            </w:r>
          </w:p>
        </w:tc>
        <w:tc>
          <w:tcPr>
            <w:tcW w:w="3262" w:type="dxa"/>
            <w:noWrap/>
          </w:tcPr>
          <w:p w14:paraId="7E2140EC" w14:textId="7A8DA83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Капли для </w:t>
            </w:r>
            <w:proofErr w:type="spellStart"/>
            <w:r w:rsidRPr="00CE01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преорального</w:t>
            </w:r>
            <w:proofErr w:type="spellEnd"/>
            <w:r w:rsidRPr="00CE016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применения, 25 мл №1</w:t>
            </w:r>
          </w:p>
        </w:tc>
        <w:tc>
          <w:tcPr>
            <w:tcW w:w="1162" w:type="dxa"/>
            <w:noWrap/>
          </w:tcPr>
          <w:p w14:paraId="5CC49FF5" w14:textId="3D57A0C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4" w:type="dxa"/>
            <w:noWrap/>
          </w:tcPr>
          <w:p w14:paraId="7E396E84" w14:textId="34C079F1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noWrap/>
          </w:tcPr>
          <w:p w14:paraId="7C51A919" w14:textId="07B0DBC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1765" w:type="dxa"/>
            <w:noWrap/>
          </w:tcPr>
          <w:p w14:paraId="63D11AB1" w14:textId="62E15B7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124" w:type="dxa"/>
            <w:vMerge/>
          </w:tcPr>
          <w:p w14:paraId="67F9E6D1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7918DD0E" w14:textId="4811C7D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00DE2561" w14:textId="77777777" w:rsidTr="00227C89">
        <w:trPr>
          <w:trHeight w:val="289"/>
        </w:trPr>
        <w:tc>
          <w:tcPr>
            <w:tcW w:w="951" w:type="dxa"/>
            <w:noWrap/>
          </w:tcPr>
          <w:p w14:paraId="6A642B86" w14:textId="3887647C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3456" w:type="dxa"/>
            <w:noWrap/>
          </w:tcPr>
          <w:p w14:paraId="1FE6AF77" w14:textId="28E03E16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Линимент бальзамический (по Вишневскому)</w:t>
            </w:r>
          </w:p>
        </w:tc>
        <w:tc>
          <w:tcPr>
            <w:tcW w:w="3262" w:type="dxa"/>
            <w:noWrap/>
          </w:tcPr>
          <w:p w14:paraId="6FE61E67" w14:textId="3BC0EEA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Линимент для наружного применения, 40 г, №1</w:t>
            </w:r>
          </w:p>
        </w:tc>
        <w:tc>
          <w:tcPr>
            <w:tcW w:w="1162" w:type="dxa"/>
            <w:noWrap/>
          </w:tcPr>
          <w:p w14:paraId="6A293BC5" w14:textId="22B2E19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4" w:type="dxa"/>
            <w:noWrap/>
          </w:tcPr>
          <w:p w14:paraId="4AE6D333" w14:textId="3F9DD2A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9" w:type="dxa"/>
            <w:noWrap/>
          </w:tcPr>
          <w:p w14:paraId="1441352E" w14:textId="53F5BBF3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1765" w:type="dxa"/>
            <w:noWrap/>
          </w:tcPr>
          <w:p w14:paraId="24A1DD89" w14:textId="2B8EAF3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250</w:t>
            </w:r>
          </w:p>
        </w:tc>
        <w:tc>
          <w:tcPr>
            <w:tcW w:w="1124" w:type="dxa"/>
            <w:vMerge/>
          </w:tcPr>
          <w:p w14:paraId="70BC909B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0D048139" w14:textId="3F574F2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0B5EAAD9" w14:textId="77777777" w:rsidTr="00227C89">
        <w:trPr>
          <w:trHeight w:val="289"/>
        </w:trPr>
        <w:tc>
          <w:tcPr>
            <w:tcW w:w="951" w:type="dxa"/>
            <w:noWrap/>
          </w:tcPr>
          <w:p w14:paraId="792DBF4E" w14:textId="2BF5DFF3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26</w:t>
            </w:r>
          </w:p>
        </w:tc>
        <w:tc>
          <w:tcPr>
            <w:tcW w:w="3456" w:type="dxa"/>
            <w:noWrap/>
          </w:tcPr>
          <w:p w14:paraId="6B11152F" w14:textId="60F2DA96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B0102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скальпел</w:t>
            </w:r>
          </w:p>
        </w:tc>
        <w:tc>
          <w:tcPr>
            <w:tcW w:w="3262" w:type="dxa"/>
            <w:noWrap/>
          </w:tcPr>
          <w:p w14:paraId="0966A40A" w14:textId="476D60E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одноразовый</w:t>
            </w:r>
          </w:p>
        </w:tc>
        <w:tc>
          <w:tcPr>
            <w:tcW w:w="1162" w:type="dxa"/>
            <w:noWrap/>
          </w:tcPr>
          <w:p w14:paraId="41AFBFC4" w14:textId="53944EA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4" w:type="dxa"/>
            <w:noWrap/>
          </w:tcPr>
          <w:p w14:paraId="0E5C9B85" w14:textId="6618ABAC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19" w:type="dxa"/>
            <w:noWrap/>
          </w:tcPr>
          <w:p w14:paraId="11C70494" w14:textId="2C21FAE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765" w:type="dxa"/>
            <w:noWrap/>
          </w:tcPr>
          <w:p w14:paraId="1B074B47" w14:textId="671E51E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500</w:t>
            </w:r>
          </w:p>
        </w:tc>
        <w:tc>
          <w:tcPr>
            <w:tcW w:w="1124" w:type="dxa"/>
            <w:vMerge/>
          </w:tcPr>
          <w:p w14:paraId="01DFAE66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7D323D18" w14:textId="4ACF3DC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6FE22F7E" w14:textId="77777777" w:rsidTr="00227C89">
        <w:trPr>
          <w:trHeight w:val="289"/>
        </w:trPr>
        <w:tc>
          <w:tcPr>
            <w:tcW w:w="951" w:type="dxa"/>
            <w:noWrap/>
          </w:tcPr>
          <w:p w14:paraId="265A1F91" w14:textId="738FF98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27</w:t>
            </w:r>
          </w:p>
        </w:tc>
        <w:tc>
          <w:tcPr>
            <w:tcW w:w="3456" w:type="dxa"/>
            <w:noWrap/>
          </w:tcPr>
          <w:p w14:paraId="6A79BA97" w14:textId="6CB7574C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proofErr w:type="spellStart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Платифиллин</w:t>
            </w:r>
            <w:proofErr w:type="spellEnd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0,2% 2,0 №10</w:t>
            </w:r>
          </w:p>
        </w:tc>
        <w:tc>
          <w:tcPr>
            <w:tcW w:w="3262" w:type="dxa"/>
            <w:noWrap/>
          </w:tcPr>
          <w:p w14:paraId="5AF8268B" w14:textId="309AD25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0.2% №10</w:t>
            </w:r>
          </w:p>
        </w:tc>
        <w:tc>
          <w:tcPr>
            <w:tcW w:w="1162" w:type="dxa"/>
            <w:noWrap/>
          </w:tcPr>
          <w:p w14:paraId="7CEB8DB7" w14:textId="4572C80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4" w:type="dxa"/>
            <w:noWrap/>
          </w:tcPr>
          <w:p w14:paraId="73A8A2E8" w14:textId="037F21C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9" w:type="dxa"/>
            <w:noWrap/>
          </w:tcPr>
          <w:p w14:paraId="277EA12F" w14:textId="196DA98C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765" w:type="dxa"/>
            <w:noWrap/>
          </w:tcPr>
          <w:p w14:paraId="3FFA4823" w14:textId="79C67EE3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090</w:t>
            </w:r>
          </w:p>
        </w:tc>
        <w:tc>
          <w:tcPr>
            <w:tcW w:w="1124" w:type="dxa"/>
            <w:vMerge/>
          </w:tcPr>
          <w:p w14:paraId="7FAE4C2A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5CACE536" w14:textId="684CE46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72DA7FC2" w14:textId="77777777" w:rsidTr="00227C89">
        <w:trPr>
          <w:trHeight w:val="289"/>
        </w:trPr>
        <w:tc>
          <w:tcPr>
            <w:tcW w:w="951" w:type="dxa"/>
            <w:noWrap/>
          </w:tcPr>
          <w:p w14:paraId="4C07683F" w14:textId="247EA2F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28</w:t>
            </w:r>
          </w:p>
        </w:tc>
        <w:tc>
          <w:tcPr>
            <w:tcW w:w="3456" w:type="dxa"/>
            <w:noWrap/>
          </w:tcPr>
          <w:p w14:paraId="533728E7" w14:textId="4967D48E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3262" w:type="dxa"/>
            <w:noWrap/>
          </w:tcPr>
          <w:p w14:paraId="062914F7" w14:textId="7DE872F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70 % 50 мл №1</w:t>
            </w:r>
          </w:p>
        </w:tc>
        <w:tc>
          <w:tcPr>
            <w:tcW w:w="1162" w:type="dxa"/>
            <w:noWrap/>
          </w:tcPr>
          <w:p w14:paraId="7116028C" w14:textId="6C14F731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4" w:type="dxa"/>
            <w:noWrap/>
          </w:tcPr>
          <w:p w14:paraId="746CA540" w14:textId="11E83203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19" w:type="dxa"/>
            <w:noWrap/>
          </w:tcPr>
          <w:p w14:paraId="070C73C7" w14:textId="300DF69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128,28</w:t>
            </w:r>
          </w:p>
        </w:tc>
        <w:tc>
          <w:tcPr>
            <w:tcW w:w="1765" w:type="dxa"/>
            <w:noWrap/>
          </w:tcPr>
          <w:p w14:paraId="03C23F96" w14:textId="46CD91A4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64140</w:t>
            </w:r>
          </w:p>
        </w:tc>
        <w:tc>
          <w:tcPr>
            <w:tcW w:w="1124" w:type="dxa"/>
            <w:vMerge/>
          </w:tcPr>
          <w:p w14:paraId="4E0E0A00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0BA277CC" w14:textId="669D64F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5EA891A1" w14:textId="77777777" w:rsidTr="00227C89">
        <w:trPr>
          <w:trHeight w:val="289"/>
        </w:trPr>
        <w:tc>
          <w:tcPr>
            <w:tcW w:w="951" w:type="dxa"/>
            <w:noWrap/>
          </w:tcPr>
          <w:p w14:paraId="76D7588A" w14:textId="5D362C64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29</w:t>
            </w:r>
          </w:p>
        </w:tc>
        <w:tc>
          <w:tcPr>
            <w:tcW w:w="3456" w:type="dxa"/>
            <w:noWrap/>
          </w:tcPr>
          <w:p w14:paraId="3E6CA237" w14:textId="4F83C5D9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Лактинет</w:t>
            </w:r>
            <w:proofErr w:type="spellEnd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№21</w:t>
            </w:r>
          </w:p>
        </w:tc>
        <w:tc>
          <w:tcPr>
            <w:tcW w:w="3262" w:type="dxa"/>
            <w:noWrap/>
          </w:tcPr>
          <w:p w14:paraId="6897EA06" w14:textId="66D2FE4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 №21</w:t>
            </w:r>
          </w:p>
        </w:tc>
        <w:tc>
          <w:tcPr>
            <w:tcW w:w="1162" w:type="dxa"/>
            <w:noWrap/>
          </w:tcPr>
          <w:p w14:paraId="26F9E46A" w14:textId="0E82EBF4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4" w:type="dxa"/>
            <w:noWrap/>
          </w:tcPr>
          <w:p w14:paraId="5BBC7020" w14:textId="2E9A791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19" w:type="dxa"/>
            <w:noWrap/>
          </w:tcPr>
          <w:p w14:paraId="67266F9D" w14:textId="3EE6F1E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3 425</w:t>
            </w:r>
          </w:p>
        </w:tc>
        <w:tc>
          <w:tcPr>
            <w:tcW w:w="1765" w:type="dxa"/>
            <w:noWrap/>
          </w:tcPr>
          <w:p w14:paraId="4894BAC4" w14:textId="2FD8454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171 250</w:t>
            </w:r>
          </w:p>
        </w:tc>
        <w:tc>
          <w:tcPr>
            <w:tcW w:w="1124" w:type="dxa"/>
            <w:vMerge/>
          </w:tcPr>
          <w:p w14:paraId="0CCDDE27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50D035B0" w14:textId="3594E02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6EC093BD" w14:textId="77777777" w:rsidTr="00227C89">
        <w:trPr>
          <w:trHeight w:val="289"/>
        </w:trPr>
        <w:tc>
          <w:tcPr>
            <w:tcW w:w="951" w:type="dxa"/>
            <w:noWrap/>
          </w:tcPr>
          <w:p w14:paraId="775B02D2" w14:textId="519F90F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3456" w:type="dxa"/>
            <w:noWrap/>
          </w:tcPr>
          <w:p w14:paraId="79881797" w14:textId="58553F92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proofErr w:type="spellStart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Линдинет</w:t>
            </w:r>
            <w:proofErr w:type="spellEnd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3262" w:type="dxa"/>
            <w:noWrap/>
          </w:tcPr>
          <w:p w14:paraId="74FDEBDF" w14:textId="69B1543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 №21</w:t>
            </w:r>
          </w:p>
        </w:tc>
        <w:tc>
          <w:tcPr>
            <w:tcW w:w="1162" w:type="dxa"/>
            <w:noWrap/>
          </w:tcPr>
          <w:p w14:paraId="4C4EB921" w14:textId="2F12B62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4" w:type="dxa"/>
            <w:noWrap/>
          </w:tcPr>
          <w:p w14:paraId="03210F38" w14:textId="4C99B19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19" w:type="dxa"/>
            <w:noWrap/>
          </w:tcPr>
          <w:p w14:paraId="26517DDC" w14:textId="0BDE1AF1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265</w:t>
            </w:r>
          </w:p>
        </w:tc>
        <w:tc>
          <w:tcPr>
            <w:tcW w:w="1765" w:type="dxa"/>
            <w:noWrap/>
          </w:tcPr>
          <w:p w14:paraId="1F562257" w14:textId="6E32D4E1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113 250</w:t>
            </w:r>
          </w:p>
        </w:tc>
        <w:tc>
          <w:tcPr>
            <w:tcW w:w="1124" w:type="dxa"/>
            <w:vMerge/>
          </w:tcPr>
          <w:p w14:paraId="46701DAD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562F46EB" w14:textId="2968ACA2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281617D7" w14:textId="77777777" w:rsidTr="00227C89">
        <w:trPr>
          <w:trHeight w:val="289"/>
        </w:trPr>
        <w:tc>
          <w:tcPr>
            <w:tcW w:w="951" w:type="dxa"/>
            <w:noWrap/>
          </w:tcPr>
          <w:p w14:paraId="72214A02" w14:textId="67F75DE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31</w:t>
            </w:r>
          </w:p>
        </w:tc>
        <w:tc>
          <w:tcPr>
            <w:tcW w:w="3456" w:type="dxa"/>
            <w:noWrap/>
          </w:tcPr>
          <w:p w14:paraId="02212CE9" w14:textId="7EC4E6FC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Силует</w:t>
            </w:r>
            <w:proofErr w:type="spellEnd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№21</w:t>
            </w:r>
          </w:p>
        </w:tc>
        <w:tc>
          <w:tcPr>
            <w:tcW w:w="3262" w:type="dxa"/>
            <w:noWrap/>
          </w:tcPr>
          <w:p w14:paraId="4DC495A0" w14:textId="028097A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0,03 мг/0,15 мг №21</w:t>
            </w:r>
          </w:p>
        </w:tc>
        <w:tc>
          <w:tcPr>
            <w:tcW w:w="1162" w:type="dxa"/>
            <w:noWrap/>
          </w:tcPr>
          <w:p w14:paraId="09ACF0B3" w14:textId="377A5944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4" w:type="dxa"/>
            <w:noWrap/>
          </w:tcPr>
          <w:p w14:paraId="4A9AB7C7" w14:textId="27486E9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19" w:type="dxa"/>
            <w:noWrap/>
          </w:tcPr>
          <w:p w14:paraId="2C892257" w14:textId="2C9A88C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2 645</w:t>
            </w:r>
          </w:p>
        </w:tc>
        <w:tc>
          <w:tcPr>
            <w:tcW w:w="1765" w:type="dxa"/>
            <w:noWrap/>
          </w:tcPr>
          <w:p w14:paraId="23F71D4D" w14:textId="0264829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132 250</w:t>
            </w:r>
          </w:p>
        </w:tc>
        <w:tc>
          <w:tcPr>
            <w:tcW w:w="1124" w:type="dxa"/>
            <w:vMerge/>
          </w:tcPr>
          <w:p w14:paraId="5A2BE791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615F8249" w14:textId="5C3EFFB4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72367101" w14:textId="77777777" w:rsidTr="00227C89">
        <w:trPr>
          <w:trHeight w:val="289"/>
        </w:trPr>
        <w:tc>
          <w:tcPr>
            <w:tcW w:w="951" w:type="dxa"/>
            <w:noWrap/>
          </w:tcPr>
          <w:p w14:paraId="77B07638" w14:textId="1A85D94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32</w:t>
            </w:r>
          </w:p>
        </w:tc>
        <w:tc>
          <w:tcPr>
            <w:tcW w:w="3456" w:type="dxa"/>
            <w:noWrap/>
          </w:tcPr>
          <w:p w14:paraId="47B42925" w14:textId="42E66FE0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Новинет</w:t>
            </w:r>
            <w:proofErr w:type="spellEnd"/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® №21</w:t>
            </w:r>
          </w:p>
        </w:tc>
        <w:tc>
          <w:tcPr>
            <w:tcW w:w="3262" w:type="dxa"/>
            <w:noWrap/>
          </w:tcPr>
          <w:p w14:paraId="659B525F" w14:textId="59129A5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 0.02 мг/0.15 мг №21</w:t>
            </w:r>
          </w:p>
        </w:tc>
        <w:tc>
          <w:tcPr>
            <w:tcW w:w="1162" w:type="dxa"/>
            <w:noWrap/>
          </w:tcPr>
          <w:p w14:paraId="12B3EFDD" w14:textId="00DD057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4" w:type="dxa"/>
            <w:noWrap/>
          </w:tcPr>
          <w:p w14:paraId="1C05B399" w14:textId="0E6D973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19" w:type="dxa"/>
            <w:noWrap/>
          </w:tcPr>
          <w:p w14:paraId="21C7C4E8" w14:textId="498C13E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960</w:t>
            </w:r>
          </w:p>
        </w:tc>
        <w:tc>
          <w:tcPr>
            <w:tcW w:w="1765" w:type="dxa"/>
            <w:noWrap/>
          </w:tcPr>
          <w:p w14:paraId="07D9C756" w14:textId="61B454D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98 000</w:t>
            </w:r>
          </w:p>
        </w:tc>
        <w:tc>
          <w:tcPr>
            <w:tcW w:w="1124" w:type="dxa"/>
            <w:vMerge/>
          </w:tcPr>
          <w:p w14:paraId="48C0D38E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2880D9F6" w14:textId="6C20EA64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6F6DF8E4" w14:textId="77777777" w:rsidTr="00227C89">
        <w:trPr>
          <w:trHeight w:val="289"/>
        </w:trPr>
        <w:tc>
          <w:tcPr>
            <w:tcW w:w="951" w:type="dxa"/>
            <w:noWrap/>
          </w:tcPr>
          <w:p w14:paraId="6523335A" w14:textId="638AE50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33</w:t>
            </w:r>
          </w:p>
        </w:tc>
        <w:tc>
          <w:tcPr>
            <w:tcW w:w="3456" w:type="dxa"/>
            <w:noWrap/>
          </w:tcPr>
          <w:p w14:paraId="1275F118" w14:textId="6DCDD40F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1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викрил</w:t>
            </w:r>
          </w:p>
        </w:tc>
        <w:tc>
          <w:tcPr>
            <w:tcW w:w="3262" w:type="dxa"/>
            <w:noWrap/>
          </w:tcPr>
          <w:p w14:paraId="51AEE0B0" w14:textId="0729DD7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№13</w:t>
            </w:r>
          </w:p>
        </w:tc>
        <w:tc>
          <w:tcPr>
            <w:tcW w:w="1162" w:type="dxa"/>
            <w:noWrap/>
          </w:tcPr>
          <w:p w14:paraId="3CEE97E7" w14:textId="5F55E791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994" w:type="dxa"/>
            <w:noWrap/>
          </w:tcPr>
          <w:p w14:paraId="28465C33" w14:textId="3982E72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19" w:type="dxa"/>
            <w:noWrap/>
          </w:tcPr>
          <w:p w14:paraId="2E4BDDDB" w14:textId="633BDAD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765" w:type="dxa"/>
            <w:noWrap/>
          </w:tcPr>
          <w:p w14:paraId="2F8ADF6B" w14:textId="6791146B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124" w:type="dxa"/>
            <w:vMerge/>
          </w:tcPr>
          <w:p w14:paraId="7DA9E2EF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7973ED92" w14:textId="1CAA582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4EDEF864" w14:textId="77777777" w:rsidTr="00227C89">
        <w:trPr>
          <w:trHeight w:val="289"/>
        </w:trPr>
        <w:tc>
          <w:tcPr>
            <w:tcW w:w="951" w:type="dxa"/>
            <w:noWrap/>
          </w:tcPr>
          <w:p w14:paraId="5A25A79D" w14:textId="06B6EF4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34</w:t>
            </w:r>
          </w:p>
        </w:tc>
        <w:tc>
          <w:tcPr>
            <w:tcW w:w="3456" w:type="dxa"/>
            <w:noWrap/>
          </w:tcPr>
          <w:p w14:paraId="719C0534" w14:textId="3CAF14DC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10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ВМС</w:t>
            </w:r>
          </w:p>
        </w:tc>
        <w:tc>
          <w:tcPr>
            <w:tcW w:w="3262" w:type="dxa"/>
            <w:noWrap/>
          </w:tcPr>
          <w:p w14:paraId="09808D8F" w14:textId="1BE461F2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спираль</w:t>
            </w:r>
          </w:p>
        </w:tc>
        <w:tc>
          <w:tcPr>
            <w:tcW w:w="1162" w:type="dxa"/>
            <w:noWrap/>
          </w:tcPr>
          <w:p w14:paraId="23C36F8F" w14:textId="21B62F6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4" w:type="dxa"/>
            <w:noWrap/>
          </w:tcPr>
          <w:p w14:paraId="1B9B74CD" w14:textId="4144A59C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19" w:type="dxa"/>
            <w:noWrap/>
          </w:tcPr>
          <w:p w14:paraId="35DCAAA0" w14:textId="5E711FB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765" w:type="dxa"/>
            <w:noWrap/>
          </w:tcPr>
          <w:p w14:paraId="6D8A80E8" w14:textId="39FEE38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50 000</w:t>
            </w:r>
          </w:p>
        </w:tc>
        <w:tc>
          <w:tcPr>
            <w:tcW w:w="1124" w:type="dxa"/>
            <w:vMerge/>
          </w:tcPr>
          <w:p w14:paraId="75803ABD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535A6B9B" w14:textId="0B40AB0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6C614ED7" w14:textId="77777777" w:rsidTr="00227C89">
        <w:trPr>
          <w:trHeight w:val="289"/>
        </w:trPr>
        <w:tc>
          <w:tcPr>
            <w:tcW w:w="951" w:type="dxa"/>
            <w:noWrap/>
          </w:tcPr>
          <w:p w14:paraId="5D8D97A6" w14:textId="468466F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35</w:t>
            </w:r>
          </w:p>
        </w:tc>
        <w:tc>
          <w:tcPr>
            <w:tcW w:w="3456" w:type="dxa"/>
            <w:noWrap/>
          </w:tcPr>
          <w:p w14:paraId="1BFFB1EB" w14:textId="4A9DBAAF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10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Жгут резиновый</w:t>
            </w:r>
          </w:p>
        </w:tc>
        <w:tc>
          <w:tcPr>
            <w:tcW w:w="3262" w:type="dxa"/>
            <w:noWrap/>
          </w:tcPr>
          <w:p w14:paraId="3B594C74" w14:textId="1307882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Жгут кровоостанавливающий</w:t>
            </w:r>
          </w:p>
        </w:tc>
        <w:tc>
          <w:tcPr>
            <w:tcW w:w="1162" w:type="dxa"/>
            <w:noWrap/>
          </w:tcPr>
          <w:p w14:paraId="6BD6CDF0" w14:textId="32391202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4" w:type="dxa"/>
            <w:noWrap/>
          </w:tcPr>
          <w:p w14:paraId="2AA75B30" w14:textId="602DED4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01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19" w:type="dxa"/>
            <w:noWrap/>
          </w:tcPr>
          <w:p w14:paraId="71620299" w14:textId="3FDBEBD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1765" w:type="dxa"/>
            <w:noWrap/>
          </w:tcPr>
          <w:p w14:paraId="580A9055" w14:textId="2C47AA8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11 500</w:t>
            </w:r>
          </w:p>
        </w:tc>
        <w:tc>
          <w:tcPr>
            <w:tcW w:w="1124" w:type="dxa"/>
            <w:vMerge/>
          </w:tcPr>
          <w:p w14:paraId="284FE452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1BF6F6A8" w14:textId="70A87193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17BD8816" w14:textId="77777777" w:rsidTr="00227C89">
        <w:trPr>
          <w:trHeight w:val="289"/>
        </w:trPr>
        <w:tc>
          <w:tcPr>
            <w:tcW w:w="951" w:type="dxa"/>
            <w:noWrap/>
          </w:tcPr>
          <w:p w14:paraId="3DE3D952" w14:textId="211224EC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36</w:t>
            </w:r>
          </w:p>
        </w:tc>
        <w:tc>
          <w:tcPr>
            <w:tcW w:w="3456" w:type="dxa"/>
            <w:noWrap/>
          </w:tcPr>
          <w:p w14:paraId="6914E3B9" w14:textId="19A9B577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Бетадин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10% - 1000мл</w:t>
            </w:r>
          </w:p>
        </w:tc>
        <w:tc>
          <w:tcPr>
            <w:tcW w:w="3262" w:type="dxa"/>
            <w:noWrap/>
          </w:tcPr>
          <w:p w14:paraId="61710E3E" w14:textId="1EA365A8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Раствор темно-коричневого цвета с запахом йода, объем – 1000мл</w:t>
            </w:r>
          </w:p>
        </w:tc>
        <w:tc>
          <w:tcPr>
            <w:tcW w:w="1162" w:type="dxa"/>
            <w:noWrap/>
          </w:tcPr>
          <w:p w14:paraId="493C38CA" w14:textId="7D7FA62F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4" w:type="dxa"/>
            <w:noWrap/>
          </w:tcPr>
          <w:p w14:paraId="265B762D" w14:textId="2517563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19" w:type="dxa"/>
            <w:noWrap/>
          </w:tcPr>
          <w:p w14:paraId="1DD15931" w14:textId="487293B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765" w:type="dxa"/>
            <w:noWrap/>
          </w:tcPr>
          <w:p w14:paraId="0357732A" w14:textId="496CD92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125 000</w:t>
            </w:r>
          </w:p>
        </w:tc>
        <w:tc>
          <w:tcPr>
            <w:tcW w:w="1124" w:type="dxa"/>
            <w:vMerge/>
          </w:tcPr>
          <w:p w14:paraId="4CE9B4E0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3CCCCC11" w14:textId="70758E44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5B02FFF5" w14:textId="77777777" w:rsidTr="00227C89">
        <w:trPr>
          <w:trHeight w:val="289"/>
        </w:trPr>
        <w:tc>
          <w:tcPr>
            <w:tcW w:w="951" w:type="dxa"/>
            <w:noWrap/>
          </w:tcPr>
          <w:p w14:paraId="1F68B9A0" w14:textId="5F5C986C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37</w:t>
            </w:r>
          </w:p>
        </w:tc>
        <w:tc>
          <w:tcPr>
            <w:tcW w:w="3456" w:type="dxa"/>
            <w:noWrap/>
          </w:tcPr>
          <w:p w14:paraId="0FA5F82F" w14:textId="07CADAD9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Фурацилин таблетка 20 мг х 10 </w:t>
            </w:r>
          </w:p>
        </w:tc>
        <w:tc>
          <w:tcPr>
            <w:tcW w:w="3262" w:type="dxa"/>
            <w:noWrap/>
          </w:tcPr>
          <w:p w14:paraId="6D2EDA5E" w14:textId="0C3A6D75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Таблетки желтого или зеленовато-желтого цвета со слегка неравномерной окраской поверхности, круглой формы</w:t>
            </w:r>
          </w:p>
        </w:tc>
        <w:tc>
          <w:tcPr>
            <w:tcW w:w="1162" w:type="dxa"/>
            <w:noWrap/>
          </w:tcPr>
          <w:p w14:paraId="397C4A4D" w14:textId="3885E4F1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4" w:type="dxa"/>
            <w:noWrap/>
          </w:tcPr>
          <w:p w14:paraId="703B3314" w14:textId="03ACB750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19" w:type="dxa"/>
            <w:noWrap/>
          </w:tcPr>
          <w:p w14:paraId="2A236E91" w14:textId="14012FA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765" w:type="dxa"/>
            <w:noWrap/>
          </w:tcPr>
          <w:p w14:paraId="2C558486" w14:textId="0C8E37B2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1124" w:type="dxa"/>
            <w:vMerge/>
          </w:tcPr>
          <w:p w14:paraId="67C9C5F8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42BCAB43" w14:textId="2C34151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7975" w:rsidRPr="00605E0E" w14:paraId="66DA16BE" w14:textId="77777777" w:rsidTr="00227C89">
        <w:trPr>
          <w:trHeight w:val="289"/>
        </w:trPr>
        <w:tc>
          <w:tcPr>
            <w:tcW w:w="951" w:type="dxa"/>
            <w:noWrap/>
          </w:tcPr>
          <w:p w14:paraId="363A725A" w14:textId="4456B51A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38</w:t>
            </w:r>
          </w:p>
        </w:tc>
        <w:tc>
          <w:tcPr>
            <w:tcW w:w="3456" w:type="dxa"/>
            <w:noWrap/>
          </w:tcPr>
          <w:p w14:paraId="7B41C733" w14:textId="345A2073" w:rsidR="00E47975" w:rsidRPr="002B0102" w:rsidRDefault="00E47975" w:rsidP="00CE0167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Левомеколь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маз 40гр</w:t>
            </w:r>
          </w:p>
        </w:tc>
        <w:tc>
          <w:tcPr>
            <w:tcW w:w="3262" w:type="dxa"/>
            <w:noWrap/>
          </w:tcPr>
          <w:p w14:paraId="2583EDEF" w14:textId="009BA5A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40 мг/г+7,5 мг/г туба алюминиевая 40 г, в пачке картонной</w:t>
            </w:r>
          </w:p>
        </w:tc>
        <w:tc>
          <w:tcPr>
            <w:tcW w:w="1162" w:type="dxa"/>
            <w:noWrap/>
          </w:tcPr>
          <w:p w14:paraId="514BADC9" w14:textId="6E2EFB9D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4" w:type="dxa"/>
            <w:noWrap/>
          </w:tcPr>
          <w:p w14:paraId="5F56C831" w14:textId="1B77B13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9" w:type="dxa"/>
            <w:noWrap/>
          </w:tcPr>
          <w:p w14:paraId="1F4AE747" w14:textId="59D68809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765" w:type="dxa"/>
            <w:noWrap/>
          </w:tcPr>
          <w:p w14:paraId="179762B7" w14:textId="162DA12E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45 000</w:t>
            </w:r>
          </w:p>
        </w:tc>
        <w:tc>
          <w:tcPr>
            <w:tcW w:w="1124" w:type="dxa"/>
            <w:vMerge/>
          </w:tcPr>
          <w:p w14:paraId="25B2CABE" w14:textId="77777777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5718A0B5" w14:textId="41DEF666" w:rsidR="00E47975" w:rsidRPr="00CE0167" w:rsidRDefault="00E47975" w:rsidP="00CE0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226AC3ED" w14:textId="77777777" w:rsidTr="00227C89">
        <w:trPr>
          <w:trHeight w:val="289"/>
        </w:trPr>
        <w:tc>
          <w:tcPr>
            <w:tcW w:w="951" w:type="dxa"/>
            <w:noWrap/>
          </w:tcPr>
          <w:p w14:paraId="1A2A2EB1" w14:textId="425F59A0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39</w:t>
            </w:r>
          </w:p>
        </w:tc>
        <w:tc>
          <w:tcPr>
            <w:tcW w:w="3456" w:type="dxa"/>
            <w:noWrap/>
          </w:tcPr>
          <w:p w14:paraId="5F4E0641" w14:textId="7010290A" w:rsidR="005A3222" w:rsidRPr="004D04B2" w:rsidRDefault="005A3222" w:rsidP="00604684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4D04B2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Т</w:t>
            </w:r>
            <w:proofErr w:type="spellStart"/>
            <w:r w:rsidRPr="004D04B2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онометр</w:t>
            </w:r>
            <w:proofErr w:type="spellEnd"/>
          </w:p>
        </w:tc>
        <w:tc>
          <w:tcPr>
            <w:tcW w:w="3262" w:type="dxa"/>
            <w:noWrap/>
          </w:tcPr>
          <w:p w14:paraId="4F52D02B" w14:textId="37035926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 проверкой</w:t>
            </w:r>
          </w:p>
        </w:tc>
        <w:tc>
          <w:tcPr>
            <w:tcW w:w="1162" w:type="dxa"/>
            <w:noWrap/>
          </w:tcPr>
          <w:p w14:paraId="3708D252" w14:textId="167FCBAB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4" w:type="dxa"/>
            <w:noWrap/>
          </w:tcPr>
          <w:p w14:paraId="68795F51" w14:textId="3FB50FD3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9" w:type="dxa"/>
            <w:noWrap/>
          </w:tcPr>
          <w:p w14:paraId="134A83DD" w14:textId="202CEE0B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21 600</w:t>
            </w:r>
          </w:p>
        </w:tc>
        <w:tc>
          <w:tcPr>
            <w:tcW w:w="1765" w:type="dxa"/>
            <w:noWrap/>
          </w:tcPr>
          <w:p w14:paraId="2CB17C2B" w14:textId="76B4CE0C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  <w:r w:rsidRPr="004D04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124" w:type="dxa"/>
            <w:vMerge/>
          </w:tcPr>
          <w:p w14:paraId="2FF55105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 w:val="restart"/>
          </w:tcPr>
          <w:p w14:paraId="04748FC3" w14:textId="77777777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98B3C" w14:textId="77777777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F48240" w14:textId="77777777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7EEABA" w14:textId="77777777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45CF4" w14:textId="7FCD6B10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14432" w14:textId="0DF1DD8D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D2438" w14:textId="62F34272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4901E8" w14:textId="70DAE9BC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45C3F1" w14:textId="247AA4BB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0E6BE9" w14:textId="144E722F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F32D1" w14:textId="4ACD492D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7D279A" w14:textId="77777777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1E6A9" w14:textId="537EB6EF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840A23">
              <w:rPr>
                <w:rFonts w:ascii="Times New Roman" w:eastAsia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840A23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Набережная, 79/61 склад главной медсестры</w:t>
            </w:r>
          </w:p>
        </w:tc>
      </w:tr>
      <w:tr w:rsidR="005A3222" w:rsidRPr="00605E0E" w14:paraId="17F1DF6D" w14:textId="77777777" w:rsidTr="00227C89">
        <w:trPr>
          <w:trHeight w:val="421"/>
        </w:trPr>
        <w:tc>
          <w:tcPr>
            <w:tcW w:w="951" w:type="dxa"/>
            <w:noWrap/>
          </w:tcPr>
          <w:p w14:paraId="111200C3" w14:textId="7ADB1178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40</w:t>
            </w:r>
          </w:p>
        </w:tc>
        <w:tc>
          <w:tcPr>
            <w:tcW w:w="3456" w:type="dxa"/>
            <w:noWrap/>
          </w:tcPr>
          <w:p w14:paraId="7AB3E6FF" w14:textId="57DFBCFB" w:rsidR="005A3222" w:rsidRPr="004D04B2" w:rsidRDefault="005A3222" w:rsidP="00604684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4D04B2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Комплект для конечностей и груди многоразовый для взрослых</w:t>
            </w:r>
          </w:p>
        </w:tc>
        <w:tc>
          <w:tcPr>
            <w:tcW w:w="3262" w:type="dxa"/>
            <w:noWrap/>
          </w:tcPr>
          <w:p w14:paraId="62B1B148" w14:textId="3D61CD5D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4D04B2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Комплект для конечностей и груди многоразовый для взрослых</w:t>
            </w:r>
          </w:p>
        </w:tc>
        <w:tc>
          <w:tcPr>
            <w:tcW w:w="1162" w:type="dxa"/>
            <w:noWrap/>
          </w:tcPr>
          <w:p w14:paraId="55EAFFAE" w14:textId="6C104ADD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4" w:type="dxa"/>
            <w:noWrap/>
          </w:tcPr>
          <w:p w14:paraId="335F9EF6" w14:textId="4814F792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9" w:type="dxa"/>
            <w:noWrap/>
          </w:tcPr>
          <w:p w14:paraId="76621AA8" w14:textId="676A7C78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765" w:type="dxa"/>
            <w:noWrap/>
          </w:tcPr>
          <w:p w14:paraId="2CA59053" w14:textId="7B35FF07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D04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12 500,00</w:t>
            </w:r>
          </w:p>
        </w:tc>
        <w:tc>
          <w:tcPr>
            <w:tcW w:w="1124" w:type="dxa"/>
            <w:vMerge/>
          </w:tcPr>
          <w:p w14:paraId="669E8C34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6B758EBD" w14:textId="418B9316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333B90A3" w14:textId="77777777" w:rsidTr="00227C89">
        <w:trPr>
          <w:trHeight w:val="655"/>
        </w:trPr>
        <w:tc>
          <w:tcPr>
            <w:tcW w:w="951" w:type="dxa"/>
            <w:noWrap/>
          </w:tcPr>
          <w:p w14:paraId="0ACC0B89" w14:textId="7FF41D87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41</w:t>
            </w:r>
          </w:p>
        </w:tc>
        <w:tc>
          <w:tcPr>
            <w:tcW w:w="3456" w:type="dxa"/>
            <w:noWrap/>
          </w:tcPr>
          <w:p w14:paraId="50E346AF" w14:textId="6F98FABB" w:rsidR="005A3222" w:rsidRPr="004D04B2" w:rsidRDefault="005A3222" w:rsidP="00604684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4D04B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Фильтровальная бумага</w:t>
            </w:r>
          </w:p>
        </w:tc>
        <w:tc>
          <w:tcPr>
            <w:tcW w:w="3262" w:type="dxa"/>
            <w:noWrap/>
          </w:tcPr>
          <w:p w14:paraId="3A1B7F17" w14:textId="5AD7BBF6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4D04B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Фильтровальная бумага размеры 20х20-1,0, Плотность 75-3,0. Вес 1кг.</w:t>
            </w:r>
          </w:p>
        </w:tc>
        <w:tc>
          <w:tcPr>
            <w:tcW w:w="1162" w:type="dxa"/>
            <w:noWrap/>
          </w:tcPr>
          <w:p w14:paraId="4BE77530" w14:textId="2152B917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4" w:type="dxa"/>
            <w:noWrap/>
          </w:tcPr>
          <w:p w14:paraId="0987987E" w14:textId="7D937055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9" w:type="dxa"/>
            <w:noWrap/>
          </w:tcPr>
          <w:p w14:paraId="31F1DC63" w14:textId="1C4969F0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5 7</w:t>
            </w:r>
            <w:r w:rsidRPr="004D04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5" w:type="dxa"/>
            <w:noWrap/>
          </w:tcPr>
          <w:p w14:paraId="26A087CD" w14:textId="4771D5CF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28 500</w:t>
            </w:r>
          </w:p>
        </w:tc>
        <w:tc>
          <w:tcPr>
            <w:tcW w:w="1124" w:type="dxa"/>
            <w:vMerge/>
          </w:tcPr>
          <w:p w14:paraId="77868209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7E3786CE" w14:textId="0E86B846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35328A26" w14:textId="77777777" w:rsidTr="00227C89">
        <w:trPr>
          <w:trHeight w:val="289"/>
        </w:trPr>
        <w:tc>
          <w:tcPr>
            <w:tcW w:w="951" w:type="dxa"/>
            <w:noWrap/>
          </w:tcPr>
          <w:p w14:paraId="5D797281" w14:textId="5023D90B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42</w:t>
            </w:r>
          </w:p>
        </w:tc>
        <w:tc>
          <w:tcPr>
            <w:tcW w:w="3456" w:type="dxa"/>
            <w:noWrap/>
          </w:tcPr>
          <w:p w14:paraId="172AB03C" w14:textId="3AA8B000" w:rsidR="005A3222" w:rsidRPr="004D04B2" w:rsidRDefault="005A3222" w:rsidP="00142C5C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Шипцы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одно зубное для оттягивание матки (Пулевые) медицинское гинекологическое</w:t>
            </w:r>
          </w:p>
        </w:tc>
        <w:tc>
          <w:tcPr>
            <w:tcW w:w="3262" w:type="dxa"/>
            <w:noWrap/>
          </w:tcPr>
          <w:p w14:paraId="5BB79A74" w14:textId="12ACFCB2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Металл, размеры 28-32 см, железо нержавеющий</w:t>
            </w:r>
          </w:p>
        </w:tc>
        <w:tc>
          <w:tcPr>
            <w:tcW w:w="1162" w:type="dxa"/>
            <w:noWrap/>
          </w:tcPr>
          <w:p w14:paraId="2DAD37DF" w14:textId="4B50E493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4" w:type="dxa"/>
            <w:noWrap/>
          </w:tcPr>
          <w:p w14:paraId="694536C8" w14:textId="1DED1B72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9" w:type="dxa"/>
            <w:noWrap/>
          </w:tcPr>
          <w:p w14:paraId="1F538F85" w14:textId="1DE5FDAF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7 000</w:t>
            </w:r>
          </w:p>
        </w:tc>
        <w:tc>
          <w:tcPr>
            <w:tcW w:w="1765" w:type="dxa"/>
            <w:noWrap/>
          </w:tcPr>
          <w:p w14:paraId="63B59444" w14:textId="4FF756D0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84 000</w:t>
            </w:r>
          </w:p>
        </w:tc>
        <w:tc>
          <w:tcPr>
            <w:tcW w:w="1124" w:type="dxa"/>
            <w:vMerge/>
          </w:tcPr>
          <w:p w14:paraId="4805E253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24C85A07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496342C5" w14:textId="77777777" w:rsidTr="00227C89">
        <w:trPr>
          <w:trHeight w:val="289"/>
        </w:trPr>
        <w:tc>
          <w:tcPr>
            <w:tcW w:w="951" w:type="dxa"/>
            <w:noWrap/>
          </w:tcPr>
          <w:p w14:paraId="1466121B" w14:textId="6D66C517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43</w:t>
            </w:r>
          </w:p>
        </w:tc>
        <w:tc>
          <w:tcPr>
            <w:tcW w:w="3456" w:type="dxa"/>
            <w:noWrap/>
          </w:tcPr>
          <w:p w14:paraId="2AD15773" w14:textId="01C050BD" w:rsidR="005A3222" w:rsidRPr="004D04B2" w:rsidRDefault="005A3222" w:rsidP="00604684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Корнцанг медицинский изогнутый</w:t>
            </w:r>
          </w:p>
        </w:tc>
        <w:tc>
          <w:tcPr>
            <w:tcW w:w="3262" w:type="dxa"/>
            <w:noWrap/>
          </w:tcPr>
          <w:p w14:paraId="3C148EC0" w14:textId="168BD652" w:rsidR="005A3222" w:rsidRPr="004D04B2" w:rsidRDefault="005A3222" w:rsidP="00142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Металл, размеры 18-30 см, железо нержавеющий</w:t>
            </w:r>
          </w:p>
        </w:tc>
        <w:tc>
          <w:tcPr>
            <w:tcW w:w="1162" w:type="dxa"/>
            <w:noWrap/>
          </w:tcPr>
          <w:p w14:paraId="7BB52986" w14:textId="570984FD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4" w:type="dxa"/>
            <w:noWrap/>
          </w:tcPr>
          <w:p w14:paraId="7006E859" w14:textId="5EE08DC4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9" w:type="dxa"/>
            <w:noWrap/>
          </w:tcPr>
          <w:p w14:paraId="540C831C" w14:textId="44BE4BB6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3 760</w:t>
            </w:r>
          </w:p>
        </w:tc>
        <w:tc>
          <w:tcPr>
            <w:tcW w:w="1765" w:type="dxa"/>
            <w:noWrap/>
          </w:tcPr>
          <w:p w14:paraId="7F0EAED9" w14:textId="0EB59B6E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45 120</w:t>
            </w:r>
          </w:p>
        </w:tc>
        <w:tc>
          <w:tcPr>
            <w:tcW w:w="1124" w:type="dxa"/>
            <w:vMerge/>
          </w:tcPr>
          <w:p w14:paraId="7156A753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245E1BF5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0D6E4E5E" w14:textId="77777777" w:rsidTr="00227C89">
        <w:trPr>
          <w:trHeight w:val="289"/>
        </w:trPr>
        <w:tc>
          <w:tcPr>
            <w:tcW w:w="951" w:type="dxa"/>
            <w:noWrap/>
          </w:tcPr>
          <w:p w14:paraId="735C496C" w14:textId="3833550B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44</w:t>
            </w:r>
          </w:p>
        </w:tc>
        <w:tc>
          <w:tcPr>
            <w:tcW w:w="3456" w:type="dxa"/>
            <w:noWrap/>
          </w:tcPr>
          <w:p w14:paraId="3679B5A3" w14:textId="690FB509" w:rsidR="005A3222" w:rsidRPr="00142C5C" w:rsidRDefault="005A3222" w:rsidP="00142C5C">
            <w:pPr>
              <w:pStyle w:val="1"/>
              <w:shd w:val="clear" w:color="auto" w:fill="F7F7F7"/>
              <w:spacing w:before="0" w:after="7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42C5C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Ножницы (по Листеру) для разрезания повязок с пуговкой 27-10</w:t>
            </w:r>
          </w:p>
        </w:tc>
        <w:tc>
          <w:tcPr>
            <w:tcW w:w="3262" w:type="dxa"/>
            <w:noWrap/>
          </w:tcPr>
          <w:p w14:paraId="7639FC5D" w14:textId="42AEDBBF" w:rsidR="005A3222" w:rsidRPr="004D04B2" w:rsidRDefault="005A3222" w:rsidP="00142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Металл, размеры 18-22 см, железо нержавеющий</w:t>
            </w:r>
          </w:p>
        </w:tc>
        <w:tc>
          <w:tcPr>
            <w:tcW w:w="1162" w:type="dxa"/>
            <w:noWrap/>
          </w:tcPr>
          <w:p w14:paraId="299366EF" w14:textId="2F654320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4" w:type="dxa"/>
            <w:noWrap/>
          </w:tcPr>
          <w:p w14:paraId="16E0AF13" w14:textId="01E4D69A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9" w:type="dxa"/>
            <w:noWrap/>
          </w:tcPr>
          <w:p w14:paraId="44A933FC" w14:textId="20DD31AC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2 750</w:t>
            </w:r>
          </w:p>
        </w:tc>
        <w:tc>
          <w:tcPr>
            <w:tcW w:w="1765" w:type="dxa"/>
            <w:noWrap/>
          </w:tcPr>
          <w:p w14:paraId="2A3C1A59" w14:textId="7C39555F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55 000</w:t>
            </w:r>
          </w:p>
        </w:tc>
        <w:tc>
          <w:tcPr>
            <w:tcW w:w="1124" w:type="dxa"/>
            <w:vMerge/>
          </w:tcPr>
          <w:p w14:paraId="5ECB8CF7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41EBC841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7E108BFE" w14:textId="77777777" w:rsidTr="00227C89">
        <w:trPr>
          <w:trHeight w:val="289"/>
        </w:trPr>
        <w:tc>
          <w:tcPr>
            <w:tcW w:w="951" w:type="dxa"/>
            <w:noWrap/>
          </w:tcPr>
          <w:p w14:paraId="5BDC6294" w14:textId="05AA96D1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45</w:t>
            </w:r>
          </w:p>
        </w:tc>
        <w:tc>
          <w:tcPr>
            <w:tcW w:w="3456" w:type="dxa"/>
            <w:noWrap/>
          </w:tcPr>
          <w:p w14:paraId="30BEAC52" w14:textId="3125E530" w:rsidR="005A3222" w:rsidRPr="004D04B2" w:rsidRDefault="005A3222" w:rsidP="00604684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Комплект чехлов и ремней для крепления регистраторов для КТ-07-3/12</w:t>
            </w:r>
          </w:p>
        </w:tc>
        <w:tc>
          <w:tcPr>
            <w:tcW w:w="3262" w:type="dxa"/>
            <w:noWrap/>
          </w:tcPr>
          <w:p w14:paraId="1DE5967D" w14:textId="57D8D5B2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Комплект чехлов и ремней для крепления регистраторов для КТ-07-3/12</w:t>
            </w:r>
          </w:p>
        </w:tc>
        <w:tc>
          <w:tcPr>
            <w:tcW w:w="1162" w:type="dxa"/>
            <w:noWrap/>
          </w:tcPr>
          <w:p w14:paraId="0BCB04F1" w14:textId="03FBE93D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4" w:type="dxa"/>
            <w:noWrap/>
          </w:tcPr>
          <w:p w14:paraId="068948A0" w14:textId="722F803B" w:rsidR="005A3222" w:rsidRPr="004D04B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9" w:type="dxa"/>
            <w:noWrap/>
          </w:tcPr>
          <w:p w14:paraId="5BB3E901" w14:textId="2D8F5A51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28 380</w:t>
            </w:r>
          </w:p>
        </w:tc>
        <w:tc>
          <w:tcPr>
            <w:tcW w:w="1765" w:type="dxa"/>
            <w:noWrap/>
          </w:tcPr>
          <w:p w14:paraId="1FFEC520" w14:textId="0D31CBDC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28 380</w:t>
            </w:r>
          </w:p>
        </w:tc>
        <w:tc>
          <w:tcPr>
            <w:tcW w:w="1124" w:type="dxa"/>
            <w:vMerge/>
          </w:tcPr>
          <w:p w14:paraId="0BDD1679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3BB3DC20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1B1D0DFD" w14:textId="77777777" w:rsidTr="00227C89">
        <w:trPr>
          <w:trHeight w:val="289"/>
        </w:trPr>
        <w:tc>
          <w:tcPr>
            <w:tcW w:w="951" w:type="dxa"/>
            <w:noWrap/>
          </w:tcPr>
          <w:p w14:paraId="7D4E7784" w14:textId="6FC1BF4C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46</w:t>
            </w:r>
          </w:p>
        </w:tc>
        <w:tc>
          <w:tcPr>
            <w:tcW w:w="3456" w:type="dxa"/>
            <w:noWrap/>
          </w:tcPr>
          <w:p w14:paraId="464BFAD7" w14:textId="1C5A499D" w:rsidR="005A3222" w:rsidRDefault="005A3222" w:rsidP="00604684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Комплект чехлов и ремней для крепления регистраторов для КТ-07-3/12Р, КТ-07-АД-3, КТ-07-АД-1</w:t>
            </w:r>
          </w:p>
        </w:tc>
        <w:tc>
          <w:tcPr>
            <w:tcW w:w="3262" w:type="dxa"/>
            <w:noWrap/>
          </w:tcPr>
          <w:p w14:paraId="6BE2D58E" w14:textId="5ADC8373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Комплект чехлов и ремней для крепления регистраторов для КТ-07-3/12Р, КТ-07-АД-3, КТ-07-АД-1</w:t>
            </w:r>
          </w:p>
        </w:tc>
        <w:tc>
          <w:tcPr>
            <w:tcW w:w="1162" w:type="dxa"/>
            <w:noWrap/>
          </w:tcPr>
          <w:p w14:paraId="7827A56A" w14:textId="7198CEEC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4" w:type="dxa"/>
            <w:noWrap/>
          </w:tcPr>
          <w:p w14:paraId="2401C507" w14:textId="0E471EF6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9" w:type="dxa"/>
            <w:noWrap/>
          </w:tcPr>
          <w:p w14:paraId="72F05836" w14:textId="3EA49C3C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30 360</w:t>
            </w:r>
          </w:p>
        </w:tc>
        <w:tc>
          <w:tcPr>
            <w:tcW w:w="1765" w:type="dxa"/>
            <w:noWrap/>
          </w:tcPr>
          <w:p w14:paraId="0974F214" w14:textId="648241ED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30 360</w:t>
            </w:r>
          </w:p>
        </w:tc>
        <w:tc>
          <w:tcPr>
            <w:tcW w:w="1124" w:type="dxa"/>
            <w:vMerge/>
          </w:tcPr>
          <w:p w14:paraId="66779073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13ED8BE8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68408037" w14:textId="77777777" w:rsidTr="00227C89">
        <w:trPr>
          <w:trHeight w:val="289"/>
        </w:trPr>
        <w:tc>
          <w:tcPr>
            <w:tcW w:w="951" w:type="dxa"/>
            <w:noWrap/>
          </w:tcPr>
          <w:p w14:paraId="3CCB5B71" w14:textId="0CD43FEC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47</w:t>
            </w:r>
          </w:p>
        </w:tc>
        <w:tc>
          <w:tcPr>
            <w:tcW w:w="3456" w:type="dxa"/>
            <w:noWrap/>
          </w:tcPr>
          <w:p w14:paraId="607FDEC8" w14:textId="4A0CD291" w:rsidR="005A3222" w:rsidRDefault="005A3222" w:rsidP="00604684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Салфетки для манжет (средние) </w:t>
            </w:r>
          </w:p>
        </w:tc>
        <w:tc>
          <w:tcPr>
            <w:tcW w:w="3262" w:type="dxa"/>
            <w:noWrap/>
          </w:tcPr>
          <w:p w14:paraId="24928B9B" w14:textId="100474EC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Салфетки для манжет (средние) в упаковке 50шт.</w:t>
            </w:r>
          </w:p>
        </w:tc>
        <w:tc>
          <w:tcPr>
            <w:tcW w:w="1162" w:type="dxa"/>
            <w:noWrap/>
          </w:tcPr>
          <w:p w14:paraId="250270D5" w14:textId="58588B2E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4" w:type="dxa"/>
            <w:noWrap/>
          </w:tcPr>
          <w:p w14:paraId="69AF65B5" w14:textId="505E3F21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9" w:type="dxa"/>
            <w:noWrap/>
          </w:tcPr>
          <w:p w14:paraId="08DDB1CA" w14:textId="43F5D727" w:rsidR="005A3222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1 430</w:t>
            </w:r>
          </w:p>
        </w:tc>
        <w:tc>
          <w:tcPr>
            <w:tcW w:w="1765" w:type="dxa"/>
            <w:noWrap/>
          </w:tcPr>
          <w:p w14:paraId="3BFA4E7A" w14:textId="4F707586" w:rsidR="005A3222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14 300</w:t>
            </w:r>
          </w:p>
        </w:tc>
        <w:tc>
          <w:tcPr>
            <w:tcW w:w="1124" w:type="dxa"/>
            <w:vMerge/>
          </w:tcPr>
          <w:p w14:paraId="0CA16BBA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27AE6409" w14:textId="77777777" w:rsidR="005A3222" w:rsidRPr="00CE0167" w:rsidRDefault="005A3222" w:rsidP="00604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0B47E562" w14:textId="77777777" w:rsidTr="00227C89">
        <w:trPr>
          <w:trHeight w:val="289"/>
        </w:trPr>
        <w:tc>
          <w:tcPr>
            <w:tcW w:w="951" w:type="dxa"/>
            <w:noWrap/>
          </w:tcPr>
          <w:p w14:paraId="7C882C2F" w14:textId="51C7F773" w:rsidR="005A3222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48</w:t>
            </w:r>
          </w:p>
        </w:tc>
        <w:tc>
          <w:tcPr>
            <w:tcW w:w="3456" w:type="dxa"/>
            <w:noWrap/>
          </w:tcPr>
          <w:p w14:paraId="0F140987" w14:textId="3A0FEE9F" w:rsidR="005A3222" w:rsidRDefault="005A3222" w:rsidP="00D35798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Электроды грудные</w:t>
            </w:r>
          </w:p>
        </w:tc>
        <w:tc>
          <w:tcPr>
            <w:tcW w:w="3262" w:type="dxa"/>
            <w:noWrap/>
          </w:tcPr>
          <w:p w14:paraId="0EBE3CAA" w14:textId="0E71B6D5" w:rsidR="005A3222" w:rsidRDefault="005A3222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Электроды грудные для ЭКГ аппаратов</w:t>
            </w:r>
            <w:r w:rsidR="006A748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6 штук</w:t>
            </w:r>
          </w:p>
        </w:tc>
        <w:tc>
          <w:tcPr>
            <w:tcW w:w="1162" w:type="dxa"/>
            <w:noWrap/>
          </w:tcPr>
          <w:p w14:paraId="3329F736" w14:textId="3B01E25A" w:rsidR="005A3222" w:rsidRDefault="006A748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4" w:type="dxa"/>
            <w:noWrap/>
          </w:tcPr>
          <w:p w14:paraId="6BFDA7F5" w14:textId="4123A7E9" w:rsidR="005A3222" w:rsidRDefault="006A748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9" w:type="dxa"/>
            <w:noWrap/>
          </w:tcPr>
          <w:p w14:paraId="7D215DEF" w14:textId="14CD00CF" w:rsidR="005A3222" w:rsidRDefault="006A748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9 700</w:t>
            </w:r>
          </w:p>
        </w:tc>
        <w:tc>
          <w:tcPr>
            <w:tcW w:w="1765" w:type="dxa"/>
            <w:noWrap/>
          </w:tcPr>
          <w:p w14:paraId="041D8473" w14:textId="59626BE2" w:rsidR="005A3222" w:rsidRDefault="006A748B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9 700</w:t>
            </w:r>
          </w:p>
        </w:tc>
        <w:tc>
          <w:tcPr>
            <w:tcW w:w="1124" w:type="dxa"/>
            <w:vMerge/>
          </w:tcPr>
          <w:p w14:paraId="7B6EF588" w14:textId="77777777" w:rsidR="005A3222" w:rsidRPr="00CE0167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6ACE66BA" w14:textId="77777777" w:rsidR="005A3222" w:rsidRPr="00CE0167" w:rsidRDefault="005A3222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5333D295" w14:textId="77777777" w:rsidTr="00227C89">
        <w:trPr>
          <w:trHeight w:val="289"/>
        </w:trPr>
        <w:tc>
          <w:tcPr>
            <w:tcW w:w="951" w:type="dxa"/>
            <w:noWrap/>
          </w:tcPr>
          <w:p w14:paraId="359D6570" w14:textId="7324D97B" w:rsidR="005A3222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lastRenderedPageBreak/>
              <w:t>49</w:t>
            </w:r>
          </w:p>
        </w:tc>
        <w:tc>
          <w:tcPr>
            <w:tcW w:w="3456" w:type="dxa"/>
            <w:noWrap/>
          </w:tcPr>
          <w:p w14:paraId="724942F7" w14:textId="1EFF56B4" w:rsidR="005A3222" w:rsidRDefault="005A3222" w:rsidP="00D35798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Электроды от конечностей 4 пары</w:t>
            </w:r>
          </w:p>
        </w:tc>
        <w:tc>
          <w:tcPr>
            <w:tcW w:w="3262" w:type="dxa"/>
            <w:noWrap/>
          </w:tcPr>
          <w:p w14:paraId="7F9AF04B" w14:textId="198F6B67" w:rsidR="005A3222" w:rsidRDefault="005A3222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Электроды от конечностей 4 пары для ЭКГ аппаратов</w:t>
            </w:r>
          </w:p>
        </w:tc>
        <w:tc>
          <w:tcPr>
            <w:tcW w:w="1162" w:type="dxa"/>
            <w:noWrap/>
          </w:tcPr>
          <w:p w14:paraId="7601631B" w14:textId="580C8159" w:rsidR="005A3222" w:rsidRDefault="00F8174E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4" w:type="dxa"/>
            <w:noWrap/>
          </w:tcPr>
          <w:p w14:paraId="2E43F85F" w14:textId="6722D61F" w:rsidR="005A3222" w:rsidRDefault="00F8174E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9" w:type="dxa"/>
            <w:noWrap/>
          </w:tcPr>
          <w:p w14:paraId="009C2E35" w14:textId="69F6A778" w:rsidR="005A3222" w:rsidRDefault="00F8174E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20 000</w:t>
            </w:r>
          </w:p>
        </w:tc>
        <w:tc>
          <w:tcPr>
            <w:tcW w:w="1765" w:type="dxa"/>
            <w:noWrap/>
          </w:tcPr>
          <w:p w14:paraId="02A544A1" w14:textId="17A69BD0" w:rsidR="005A3222" w:rsidRDefault="00F8174E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80 000</w:t>
            </w:r>
          </w:p>
        </w:tc>
        <w:tc>
          <w:tcPr>
            <w:tcW w:w="1124" w:type="dxa"/>
            <w:vMerge/>
          </w:tcPr>
          <w:p w14:paraId="19468FC3" w14:textId="77777777" w:rsidR="005A3222" w:rsidRPr="00CE0167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4305DE74" w14:textId="77777777" w:rsidR="005A3222" w:rsidRPr="00CE0167" w:rsidRDefault="005A3222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62613047" w14:textId="77777777" w:rsidTr="00227C89">
        <w:trPr>
          <w:trHeight w:val="289"/>
        </w:trPr>
        <w:tc>
          <w:tcPr>
            <w:tcW w:w="951" w:type="dxa"/>
            <w:noWrap/>
          </w:tcPr>
          <w:p w14:paraId="12C6B685" w14:textId="424CDFBC" w:rsidR="005A3222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3456" w:type="dxa"/>
            <w:noWrap/>
          </w:tcPr>
          <w:p w14:paraId="6C54D8AA" w14:textId="6188BED2" w:rsidR="005A3222" w:rsidRDefault="005A3222" w:rsidP="00D35798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Электроды взрослые 4 пары</w:t>
            </w:r>
          </w:p>
        </w:tc>
        <w:tc>
          <w:tcPr>
            <w:tcW w:w="3262" w:type="dxa"/>
            <w:noWrap/>
          </w:tcPr>
          <w:p w14:paraId="0E08F57C" w14:textId="1A8B2025" w:rsidR="005A3222" w:rsidRDefault="005A3222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Электроды взрослые 4 пары для ЭКГ аппаратов</w:t>
            </w:r>
          </w:p>
        </w:tc>
        <w:tc>
          <w:tcPr>
            <w:tcW w:w="1162" w:type="dxa"/>
            <w:noWrap/>
          </w:tcPr>
          <w:p w14:paraId="08BE561D" w14:textId="1DAD96CE" w:rsidR="005A3222" w:rsidRDefault="006A748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4" w:type="dxa"/>
            <w:noWrap/>
          </w:tcPr>
          <w:p w14:paraId="08FA55A1" w14:textId="5139F7E1" w:rsidR="005A3222" w:rsidRDefault="006A748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9" w:type="dxa"/>
            <w:noWrap/>
          </w:tcPr>
          <w:p w14:paraId="06B3B2B8" w14:textId="27AA98A2" w:rsidR="005A3222" w:rsidRDefault="006A748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20 000</w:t>
            </w:r>
          </w:p>
        </w:tc>
        <w:tc>
          <w:tcPr>
            <w:tcW w:w="1765" w:type="dxa"/>
            <w:noWrap/>
          </w:tcPr>
          <w:p w14:paraId="36DBFD48" w14:textId="5C1CC1FE" w:rsidR="005A3222" w:rsidRDefault="006A748B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120 000</w:t>
            </w:r>
          </w:p>
        </w:tc>
        <w:tc>
          <w:tcPr>
            <w:tcW w:w="1124" w:type="dxa"/>
            <w:vMerge/>
          </w:tcPr>
          <w:p w14:paraId="30909517" w14:textId="77777777" w:rsidR="005A3222" w:rsidRPr="00CE0167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35B45658" w14:textId="77777777" w:rsidR="005A3222" w:rsidRPr="00CE0167" w:rsidRDefault="005A3222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22" w:rsidRPr="00605E0E" w14:paraId="74BBFB39" w14:textId="77777777" w:rsidTr="00227C89">
        <w:trPr>
          <w:trHeight w:val="289"/>
        </w:trPr>
        <w:tc>
          <w:tcPr>
            <w:tcW w:w="951" w:type="dxa"/>
            <w:noWrap/>
          </w:tcPr>
          <w:p w14:paraId="280A1562" w14:textId="56D96EAC" w:rsidR="005A3222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51</w:t>
            </w:r>
          </w:p>
        </w:tc>
        <w:tc>
          <w:tcPr>
            <w:tcW w:w="3456" w:type="dxa"/>
            <w:noWrap/>
          </w:tcPr>
          <w:p w14:paraId="25E31803" w14:textId="2AFB0C20" w:rsidR="005A3222" w:rsidRDefault="005A3222" w:rsidP="00D35798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Кабель для подключение ЭКГ электродов с выносным датчиком движения положения тела 10-ти электродный для КТ-07</w:t>
            </w:r>
          </w:p>
        </w:tc>
        <w:tc>
          <w:tcPr>
            <w:tcW w:w="3262" w:type="dxa"/>
            <w:noWrap/>
          </w:tcPr>
          <w:p w14:paraId="141CE28A" w14:textId="4EF37965" w:rsidR="005A3222" w:rsidRDefault="005A3222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Кабель для подключение ЭКГ электродов с выносным датчиком движения положения тела 10-ти электродный для КТ-07</w:t>
            </w:r>
          </w:p>
        </w:tc>
        <w:tc>
          <w:tcPr>
            <w:tcW w:w="1162" w:type="dxa"/>
            <w:noWrap/>
          </w:tcPr>
          <w:p w14:paraId="332B8B7F" w14:textId="2CBD21B5" w:rsidR="005A3222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4" w:type="dxa"/>
            <w:noWrap/>
          </w:tcPr>
          <w:p w14:paraId="289345EE" w14:textId="6EC2D8EB" w:rsidR="005A3222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9" w:type="dxa"/>
            <w:noWrap/>
          </w:tcPr>
          <w:p w14:paraId="34EE772E" w14:textId="71371C49" w:rsidR="005A3222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105 600</w:t>
            </w:r>
          </w:p>
        </w:tc>
        <w:tc>
          <w:tcPr>
            <w:tcW w:w="1765" w:type="dxa"/>
            <w:noWrap/>
          </w:tcPr>
          <w:p w14:paraId="3B5EF0A2" w14:textId="641AED34" w:rsidR="005A3222" w:rsidRDefault="005A3222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105 600</w:t>
            </w:r>
          </w:p>
        </w:tc>
        <w:tc>
          <w:tcPr>
            <w:tcW w:w="1124" w:type="dxa"/>
            <w:vMerge/>
          </w:tcPr>
          <w:p w14:paraId="44425749" w14:textId="77777777" w:rsidR="005A3222" w:rsidRPr="00CE0167" w:rsidRDefault="005A3222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  <w:vMerge/>
          </w:tcPr>
          <w:p w14:paraId="401B5C98" w14:textId="77777777" w:rsidR="005A3222" w:rsidRPr="00CE0167" w:rsidRDefault="005A3222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470B" w:rsidRPr="00605E0E" w14:paraId="20302AE8" w14:textId="77777777" w:rsidTr="00227C89">
        <w:trPr>
          <w:trHeight w:val="289"/>
        </w:trPr>
        <w:tc>
          <w:tcPr>
            <w:tcW w:w="951" w:type="dxa"/>
            <w:noWrap/>
          </w:tcPr>
          <w:p w14:paraId="760CCC46" w14:textId="35A24E15" w:rsidR="004F470B" w:rsidRDefault="004F470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52</w:t>
            </w:r>
          </w:p>
        </w:tc>
        <w:tc>
          <w:tcPr>
            <w:tcW w:w="3456" w:type="dxa"/>
            <w:noWrap/>
          </w:tcPr>
          <w:p w14:paraId="640592BD" w14:textId="3B58F258" w:rsidR="004F470B" w:rsidRDefault="004F470B" w:rsidP="00D35798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Кварц настенный экранированный</w:t>
            </w:r>
          </w:p>
        </w:tc>
        <w:tc>
          <w:tcPr>
            <w:tcW w:w="3262" w:type="dxa"/>
            <w:noWrap/>
          </w:tcPr>
          <w:p w14:paraId="44DB397F" w14:textId="4A16EC67" w:rsidR="004F470B" w:rsidRDefault="0074094A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Кварц настенный экранированный</w:t>
            </w:r>
            <w:bookmarkStart w:id="1" w:name="_GoBack"/>
            <w:bookmarkEnd w:id="1"/>
          </w:p>
        </w:tc>
        <w:tc>
          <w:tcPr>
            <w:tcW w:w="1162" w:type="dxa"/>
            <w:noWrap/>
          </w:tcPr>
          <w:p w14:paraId="29399900" w14:textId="031700E5" w:rsidR="004F470B" w:rsidRDefault="004F470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4" w:type="dxa"/>
            <w:noWrap/>
          </w:tcPr>
          <w:p w14:paraId="21AF6301" w14:textId="2489FB27" w:rsidR="004F470B" w:rsidRDefault="004F470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9" w:type="dxa"/>
            <w:noWrap/>
          </w:tcPr>
          <w:p w14:paraId="6075D436" w14:textId="35076B10" w:rsidR="004F470B" w:rsidRDefault="0074094A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75 000</w:t>
            </w:r>
          </w:p>
        </w:tc>
        <w:tc>
          <w:tcPr>
            <w:tcW w:w="1765" w:type="dxa"/>
            <w:noWrap/>
          </w:tcPr>
          <w:p w14:paraId="235AF3F6" w14:textId="74A5B64A" w:rsidR="004F470B" w:rsidRDefault="0074094A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150 000</w:t>
            </w:r>
          </w:p>
        </w:tc>
        <w:tc>
          <w:tcPr>
            <w:tcW w:w="1124" w:type="dxa"/>
          </w:tcPr>
          <w:p w14:paraId="734DDDC2" w14:textId="77777777" w:rsidR="004F470B" w:rsidRPr="00CE0167" w:rsidRDefault="004F470B" w:rsidP="00D3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099" w:type="dxa"/>
          </w:tcPr>
          <w:p w14:paraId="0D4160ED" w14:textId="77777777" w:rsidR="004F470B" w:rsidRPr="00CE0167" w:rsidRDefault="004F470B" w:rsidP="00D35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205F808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1A093FB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FDE5680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3FA9527A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5DCDF466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4125E457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65B5BE09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14:paraId="084856B5" w14:textId="77777777" w:rsidR="00605E0E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bookmarkEnd w:id="0"/>
    <w:p w14:paraId="773C72AB" w14:textId="7DB82E4F" w:rsidR="00605E0E" w:rsidRPr="00887507" w:rsidRDefault="00605E0E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sectPr w:rsidR="00605E0E" w:rsidRPr="00887507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4"/>
    <w:rsid w:val="00005FE4"/>
    <w:rsid w:val="000102F4"/>
    <w:rsid w:val="000114FE"/>
    <w:rsid w:val="00012F5A"/>
    <w:rsid w:val="0004489D"/>
    <w:rsid w:val="00044F7F"/>
    <w:rsid w:val="00071BE8"/>
    <w:rsid w:val="000A229D"/>
    <w:rsid w:val="000B1486"/>
    <w:rsid w:val="000D307D"/>
    <w:rsid w:val="000D5AA8"/>
    <w:rsid w:val="000E2793"/>
    <w:rsid w:val="000E7C43"/>
    <w:rsid w:val="000F2F84"/>
    <w:rsid w:val="001042CC"/>
    <w:rsid w:val="0011288F"/>
    <w:rsid w:val="00120087"/>
    <w:rsid w:val="00142C5C"/>
    <w:rsid w:val="001473C6"/>
    <w:rsid w:val="00166D8F"/>
    <w:rsid w:val="001826CF"/>
    <w:rsid w:val="00190AA1"/>
    <w:rsid w:val="001963CA"/>
    <w:rsid w:val="001A113E"/>
    <w:rsid w:val="001D7CDF"/>
    <w:rsid w:val="001E388D"/>
    <w:rsid w:val="001F037A"/>
    <w:rsid w:val="001F13B1"/>
    <w:rsid w:val="00202798"/>
    <w:rsid w:val="002074FA"/>
    <w:rsid w:val="00225683"/>
    <w:rsid w:val="00227C89"/>
    <w:rsid w:val="0023153A"/>
    <w:rsid w:val="00234816"/>
    <w:rsid w:val="00242134"/>
    <w:rsid w:val="00243512"/>
    <w:rsid w:val="00245AD1"/>
    <w:rsid w:val="00246200"/>
    <w:rsid w:val="00251394"/>
    <w:rsid w:val="00253CBA"/>
    <w:rsid w:val="002A0FB7"/>
    <w:rsid w:val="002B0102"/>
    <w:rsid w:val="002B0524"/>
    <w:rsid w:val="002C73BD"/>
    <w:rsid w:val="002D6A07"/>
    <w:rsid w:val="002E4803"/>
    <w:rsid w:val="002F4AEC"/>
    <w:rsid w:val="002F4F87"/>
    <w:rsid w:val="0030434A"/>
    <w:rsid w:val="00306AE3"/>
    <w:rsid w:val="003260EB"/>
    <w:rsid w:val="00330ED0"/>
    <w:rsid w:val="003446BF"/>
    <w:rsid w:val="00351BF8"/>
    <w:rsid w:val="00364EE4"/>
    <w:rsid w:val="00376273"/>
    <w:rsid w:val="003807B1"/>
    <w:rsid w:val="003B01E4"/>
    <w:rsid w:val="003B2BEB"/>
    <w:rsid w:val="003B6D3D"/>
    <w:rsid w:val="003E4127"/>
    <w:rsid w:val="003F06A1"/>
    <w:rsid w:val="00407296"/>
    <w:rsid w:val="004348B9"/>
    <w:rsid w:val="00442835"/>
    <w:rsid w:val="0044457B"/>
    <w:rsid w:val="00472E5A"/>
    <w:rsid w:val="00480ED0"/>
    <w:rsid w:val="00481DE5"/>
    <w:rsid w:val="00483BB2"/>
    <w:rsid w:val="004D04B2"/>
    <w:rsid w:val="004F470B"/>
    <w:rsid w:val="00515A6C"/>
    <w:rsid w:val="00516997"/>
    <w:rsid w:val="0051711D"/>
    <w:rsid w:val="005220D7"/>
    <w:rsid w:val="00525DF1"/>
    <w:rsid w:val="00562E6D"/>
    <w:rsid w:val="00567ED7"/>
    <w:rsid w:val="0057183F"/>
    <w:rsid w:val="00576286"/>
    <w:rsid w:val="00597F04"/>
    <w:rsid w:val="005A3222"/>
    <w:rsid w:val="005A5364"/>
    <w:rsid w:val="005B1B73"/>
    <w:rsid w:val="005B2E34"/>
    <w:rsid w:val="005B3212"/>
    <w:rsid w:val="005D2E53"/>
    <w:rsid w:val="005E5BD1"/>
    <w:rsid w:val="005F3FA3"/>
    <w:rsid w:val="00604684"/>
    <w:rsid w:val="00605E0E"/>
    <w:rsid w:val="00607D88"/>
    <w:rsid w:val="0061358B"/>
    <w:rsid w:val="00613723"/>
    <w:rsid w:val="00617B49"/>
    <w:rsid w:val="006343E8"/>
    <w:rsid w:val="0066032F"/>
    <w:rsid w:val="006859F9"/>
    <w:rsid w:val="00687064"/>
    <w:rsid w:val="00690408"/>
    <w:rsid w:val="006A3EA3"/>
    <w:rsid w:val="006A748B"/>
    <w:rsid w:val="006B373C"/>
    <w:rsid w:val="006C3E69"/>
    <w:rsid w:val="006E2951"/>
    <w:rsid w:val="006F4530"/>
    <w:rsid w:val="00706099"/>
    <w:rsid w:val="00707AA9"/>
    <w:rsid w:val="00715392"/>
    <w:rsid w:val="00720A26"/>
    <w:rsid w:val="00721EAD"/>
    <w:rsid w:val="007249AF"/>
    <w:rsid w:val="007365E7"/>
    <w:rsid w:val="0074094A"/>
    <w:rsid w:val="0074115B"/>
    <w:rsid w:val="00757A5C"/>
    <w:rsid w:val="007A593C"/>
    <w:rsid w:val="007C7F44"/>
    <w:rsid w:val="007C7FC0"/>
    <w:rsid w:val="007E59DD"/>
    <w:rsid w:val="008101B2"/>
    <w:rsid w:val="0081498C"/>
    <w:rsid w:val="008213C9"/>
    <w:rsid w:val="0086437D"/>
    <w:rsid w:val="00876BBD"/>
    <w:rsid w:val="00877210"/>
    <w:rsid w:val="00887507"/>
    <w:rsid w:val="00887DF9"/>
    <w:rsid w:val="008A41B8"/>
    <w:rsid w:val="008C0178"/>
    <w:rsid w:val="008E7D35"/>
    <w:rsid w:val="008F081E"/>
    <w:rsid w:val="008F0A0D"/>
    <w:rsid w:val="008F2B23"/>
    <w:rsid w:val="00905D14"/>
    <w:rsid w:val="00915CA4"/>
    <w:rsid w:val="00916DA1"/>
    <w:rsid w:val="00931F96"/>
    <w:rsid w:val="009522B8"/>
    <w:rsid w:val="009A466D"/>
    <w:rsid w:val="009A5E56"/>
    <w:rsid w:val="009B246A"/>
    <w:rsid w:val="009B2D24"/>
    <w:rsid w:val="009B60E9"/>
    <w:rsid w:val="009C1BE6"/>
    <w:rsid w:val="009D638B"/>
    <w:rsid w:val="009E255B"/>
    <w:rsid w:val="009E5433"/>
    <w:rsid w:val="009F2400"/>
    <w:rsid w:val="009F74E9"/>
    <w:rsid w:val="00A11C58"/>
    <w:rsid w:val="00A12177"/>
    <w:rsid w:val="00A43F4B"/>
    <w:rsid w:val="00A45854"/>
    <w:rsid w:val="00A61F3E"/>
    <w:rsid w:val="00A7573A"/>
    <w:rsid w:val="00A8323F"/>
    <w:rsid w:val="00A866A4"/>
    <w:rsid w:val="00A94502"/>
    <w:rsid w:val="00A97955"/>
    <w:rsid w:val="00AA28EC"/>
    <w:rsid w:val="00AB3F94"/>
    <w:rsid w:val="00AD329A"/>
    <w:rsid w:val="00B12DEF"/>
    <w:rsid w:val="00B15CDB"/>
    <w:rsid w:val="00B173EA"/>
    <w:rsid w:val="00B2096D"/>
    <w:rsid w:val="00B440DA"/>
    <w:rsid w:val="00B444A2"/>
    <w:rsid w:val="00B60BC5"/>
    <w:rsid w:val="00B60DCD"/>
    <w:rsid w:val="00B82946"/>
    <w:rsid w:val="00B870C8"/>
    <w:rsid w:val="00BA17B5"/>
    <w:rsid w:val="00BB460C"/>
    <w:rsid w:val="00BC69B6"/>
    <w:rsid w:val="00BD00F6"/>
    <w:rsid w:val="00BD1484"/>
    <w:rsid w:val="00BD4D7D"/>
    <w:rsid w:val="00BF3942"/>
    <w:rsid w:val="00C02AED"/>
    <w:rsid w:val="00C10C41"/>
    <w:rsid w:val="00C26B8F"/>
    <w:rsid w:val="00C34914"/>
    <w:rsid w:val="00C43F74"/>
    <w:rsid w:val="00C67F02"/>
    <w:rsid w:val="00CA266D"/>
    <w:rsid w:val="00CB5D80"/>
    <w:rsid w:val="00CC793D"/>
    <w:rsid w:val="00CE0167"/>
    <w:rsid w:val="00CF3831"/>
    <w:rsid w:val="00D02831"/>
    <w:rsid w:val="00D07A1D"/>
    <w:rsid w:val="00D14E23"/>
    <w:rsid w:val="00D1611E"/>
    <w:rsid w:val="00D3100E"/>
    <w:rsid w:val="00D35798"/>
    <w:rsid w:val="00D35932"/>
    <w:rsid w:val="00D90139"/>
    <w:rsid w:val="00D943E1"/>
    <w:rsid w:val="00DA3623"/>
    <w:rsid w:val="00DA4D8B"/>
    <w:rsid w:val="00DA5410"/>
    <w:rsid w:val="00DB0CBC"/>
    <w:rsid w:val="00DB4046"/>
    <w:rsid w:val="00DC180E"/>
    <w:rsid w:val="00DD447F"/>
    <w:rsid w:val="00DD60DF"/>
    <w:rsid w:val="00DE5C46"/>
    <w:rsid w:val="00DE623C"/>
    <w:rsid w:val="00DF69F6"/>
    <w:rsid w:val="00E0029A"/>
    <w:rsid w:val="00E0414D"/>
    <w:rsid w:val="00E105E2"/>
    <w:rsid w:val="00E13176"/>
    <w:rsid w:val="00E14B27"/>
    <w:rsid w:val="00E21A68"/>
    <w:rsid w:val="00E270C6"/>
    <w:rsid w:val="00E36B2F"/>
    <w:rsid w:val="00E47975"/>
    <w:rsid w:val="00E80DB7"/>
    <w:rsid w:val="00E832F0"/>
    <w:rsid w:val="00E91C77"/>
    <w:rsid w:val="00EA3D7A"/>
    <w:rsid w:val="00EB1744"/>
    <w:rsid w:val="00EB45F8"/>
    <w:rsid w:val="00EB696A"/>
    <w:rsid w:val="00EC083D"/>
    <w:rsid w:val="00EC1165"/>
    <w:rsid w:val="00EF36E4"/>
    <w:rsid w:val="00F042EE"/>
    <w:rsid w:val="00F1318E"/>
    <w:rsid w:val="00F1703F"/>
    <w:rsid w:val="00F33985"/>
    <w:rsid w:val="00F349A6"/>
    <w:rsid w:val="00F6475C"/>
    <w:rsid w:val="00F64E62"/>
    <w:rsid w:val="00F714E0"/>
    <w:rsid w:val="00F72E8F"/>
    <w:rsid w:val="00F7374B"/>
    <w:rsid w:val="00F8174E"/>
    <w:rsid w:val="00F81CFE"/>
    <w:rsid w:val="00F87034"/>
    <w:rsid w:val="00FA3699"/>
    <w:rsid w:val="00FE4B42"/>
    <w:rsid w:val="00FE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7F0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A97955"/>
    <w:rPr>
      <w:b/>
      <w:bCs/>
    </w:rPr>
  </w:style>
  <w:style w:type="character" w:styleId="ad">
    <w:name w:val="Emphasis"/>
    <w:basedOn w:val="a0"/>
    <w:uiPriority w:val="20"/>
    <w:qFormat/>
    <w:rsid w:val="00A97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2024-02-08T04:46:00Z</cp:lastPrinted>
  <dcterms:created xsi:type="dcterms:W3CDTF">2021-11-10T07:02:00Z</dcterms:created>
  <dcterms:modified xsi:type="dcterms:W3CDTF">2024-03-18T09:41:00Z</dcterms:modified>
</cp:coreProperties>
</file>