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EC4E92" w:rsidRDefault="00EC4E92" w:rsidP="00EC4E92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Объявление №</w:t>
      </w:r>
      <w:r w:rsidR="0059075F" w:rsidRPr="00C154C9">
        <w:rPr>
          <w:b/>
          <w:bCs/>
          <w:sz w:val="20"/>
          <w:szCs w:val="20"/>
        </w:rPr>
        <w:t>0</w:t>
      </w:r>
      <w:r w:rsidR="00C44E27">
        <w:rPr>
          <w:b/>
          <w:bCs/>
          <w:sz w:val="20"/>
          <w:szCs w:val="20"/>
        </w:rPr>
        <w:t>9</w:t>
      </w:r>
      <w:r w:rsidR="0059075F" w:rsidRPr="00C154C9">
        <w:rPr>
          <w:b/>
          <w:bCs/>
          <w:sz w:val="20"/>
          <w:szCs w:val="20"/>
        </w:rPr>
        <w:t xml:space="preserve"> от </w:t>
      </w:r>
      <w:r w:rsidR="00C44E27">
        <w:rPr>
          <w:b/>
          <w:bCs/>
          <w:sz w:val="20"/>
          <w:szCs w:val="20"/>
        </w:rPr>
        <w:t>11</w:t>
      </w:r>
      <w:r w:rsidR="00B15F82" w:rsidRPr="00C154C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10</w:t>
      </w:r>
      <w:r w:rsidR="00B15F82" w:rsidRPr="00C154C9">
        <w:rPr>
          <w:b/>
          <w:bCs/>
          <w:sz w:val="20"/>
          <w:szCs w:val="20"/>
        </w:rPr>
        <w:t>.201</w:t>
      </w:r>
      <w:r w:rsidR="0059075F"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Закуп </w:t>
      </w:r>
      <w:r w:rsidR="00C44E27">
        <w:rPr>
          <w:b/>
          <w:bCs/>
          <w:sz w:val="20"/>
          <w:szCs w:val="20"/>
        </w:rPr>
        <w:t>изделий медицинского назначения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в рамках гарантированного объема бесплатной медицинской помощи 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Default="00B15F82" w:rsidP="003123F0">
      <w:pPr>
        <w:pStyle w:val="Default"/>
        <w:ind w:firstLine="708"/>
        <w:jc w:val="both"/>
        <w:rPr>
          <w:sz w:val="20"/>
          <w:szCs w:val="20"/>
        </w:rPr>
      </w:pPr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</w:t>
      </w:r>
      <w:r w:rsidR="003123F0" w:rsidRPr="003123F0">
        <w:rPr>
          <w:b/>
          <w:sz w:val="20"/>
          <w:szCs w:val="20"/>
        </w:rPr>
        <w:t>БИН 141240017389</w:t>
      </w:r>
      <w:r w:rsidR="003123F0">
        <w:rPr>
          <w:sz w:val="20"/>
          <w:szCs w:val="20"/>
        </w:rPr>
        <w:t xml:space="preserve"> </w:t>
      </w:r>
      <w:r w:rsidRPr="00C154C9">
        <w:rPr>
          <w:sz w:val="20"/>
          <w:szCs w:val="20"/>
        </w:rPr>
        <w:t xml:space="preserve">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 xml:space="preserve">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C20248" w:rsidRDefault="00C20248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D3326" w:rsidRDefault="00BD3326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D3326">
        <w:rPr>
          <w:rFonts w:ascii="Times New Roman" w:hAnsi="Times New Roman" w:cs="Times New Roman"/>
          <w:b/>
          <w:sz w:val="24"/>
          <w:szCs w:val="20"/>
        </w:rPr>
        <w:t>Закуп товара осуществляется строго в соответствии технической спецификацией</w:t>
      </w:r>
    </w:p>
    <w:tbl>
      <w:tblPr>
        <w:tblW w:w="10555" w:type="dxa"/>
        <w:tblInd w:w="-147" w:type="dxa"/>
        <w:tblLook w:val="04A0" w:firstRow="1" w:lastRow="0" w:firstColumn="1" w:lastColumn="0" w:noHBand="0" w:noVBand="1"/>
      </w:tblPr>
      <w:tblGrid>
        <w:gridCol w:w="709"/>
        <w:gridCol w:w="3539"/>
        <w:gridCol w:w="963"/>
        <w:gridCol w:w="983"/>
        <w:gridCol w:w="1279"/>
        <w:gridCol w:w="1529"/>
        <w:gridCol w:w="1553"/>
      </w:tblGrid>
      <w:tr w:rsidR="00C44E27" w:rsidRPr="00C44E27" w:rsidTr="00C44E2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тг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C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для закупа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настенная бактерицидная лампа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166 500,00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30 календарных дней со дня заключения договора</w:t>
            </w: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стетоскоп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транспортировки анализов (сумк холодильник)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транспортировки вакцин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для проверки остроты зрения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 фолькмана многоразовая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ложкообразная многоразовая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анатомический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москитные зажимы хирургические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зажимы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иглодержатель маленький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иглы хирургические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лоток почкообразный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хирургический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языкодержатель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роторасщиритель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мочеприемник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АМБУ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силиконовые маски взрослые и детские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крафт бумага для упаковки стерильных инструментов по 5кг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тесты-индикаторы для стерилизации в автоклаве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Кислородная подушка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клеенка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медицинских биксов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5703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медицинских биксов 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5703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медицинских биксов 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для отсасывания слизи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 ротовой стерильный, одноразовый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грелка резиновая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 одноразовая медицинская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E27" w:rsidRPr="00C44E27" w:rsidTr="00C44E2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27" w:rsidRPr="00C44E27" w:rsidRDefault="00C44E27" w:rsidP="00C4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выделенная для закупа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27" w:rsidRPr="00C44E27" w:rsidRDefault="00C44E27" w:rsidP="00C4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1 817 240,00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7" w:rsidRPr="00C44E27" w:rsidRDefault="00C44E27" w:rsidP="00C4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4E27" w:rsidRDefault="00C44E27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C4E92" w:rsidRPr="0084259A" w:rsidRDefault="0084259A" w:rsidP="00C154C9">
      <w:pPr>
        <w:spacing w:after="10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59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</w:p>
    <w:p w:rsidR="00EC4E92" w:rsidRDefault="00EC4E92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4E92">
        <w:rPr>
          <w:rFonts w:ascii="Times New Roman" w:hAnsi="Times New Roman" w:cs="Times New Roman"/>
          <w:b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</w:t>
      </w:r>
      <w:r>
        <w:rPr>
          <w:rFonts w:ascii="Times New Roman" w:hAnsi="Times New Roman" w:cs="Times New Roman"/>
          <w:b/>
          <w:sz w:val="20"/>
          <w:szCs w:val="20"/>
        </w:rPr>
        <w:t>нным главой 4 настоящих Правил</w:t>
      </w:r>
      <w:r w:rsidRPr="00EC4E92">
        <w:rPr>
          <w:rFonts w:ascii="Times New Roman" w:hAnsi="Times New Roman" w:cs="Times New Roman"/>
          <w:b/>
          <w:sz w:val="20"/>
          <w:szCs w:val="20"/>
        </w:rPr>
        <w:t>.</w:t>
      </w:r>
    </w:p>
    <w:p w:rsidR="00B15F82" w:rsidRPr="00C154C9" w:rsidRDefault="001B020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EC4E92">
        <w:rPr>
          <w:rFonts w:ascii="Times New Roman" w:hAnsi="Times New Roman" w:cs="Times New Roman"/>
          <w:b/>
          <w:sz w:val="20"/>
          <w:szCs w:val="20"/>
        </w:rPr>
        <w:t>10.00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часов «</w:t>
      </w:r>
      <w:r w:rsidR="00EC4E92">
        <w:rPr>
          <w:rFonts w:ascii="Times New Roman" w:hAnsi="Times New Roman" w:cs="Times New Roman"/>
          <w:b/>
          <w:sz w:val="20"/>
          <w:szCs w:val="20"/>
        </w:rPr>
        <w:t>1</w:t>
      </w:r>
      <w:r w:rsidR="00580C19">
        <w:rPr>
          <w:rFonts w:ascii="Times New Roman" w:hAnsi="Times New Roman" w:cs="Times New Roman"/>
          <w:b/>
          <w:sz w:val="20"/>
          <w:szCs w:val="20"/>
        </w:rPr>
        <w:t>9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4E92">
        <w:rPr>
          <w:rFonts w:ascii="Times New Roman" w:hAnsi="Times New Roman" w:cs="Times New Roman"/>
          <w:b/>
          <w:sz w:val="20"/>
          <w:szCs w:val="20"/>
        </w:rPr>
        <w:t>октября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580C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октября</w:t>
      </w:r>
      <w:r w:rsidR="00CD2D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ода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 </w:t>
      </w:r>
      <w:r w:rsidR="009001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ч.</w:t>
      </w:r>
    </w:p>
    <w:p w:rsidR="00EC4E92" w:rsidRDefault="00EC4E92" w:rsidP="00534A9E">
      <w:pPr>
        <w:pStyle w:val="a4"/>
        <w:spacing w:before="0" w:beforeAutospacing="0" w:after="0" w:afterAutospacing="0"/>
        <w:ind w:firstLine="708"/>
        <w:rPr>
          <w:b/>
          <w:color w:val="FF0000"/>
          <w:sz w:val="20"/>
          <w:szCs w:val="20"/>
        </w:rPr>
      </w:pPr>
    </w:p>
    <w:p w:rsidR="009217DC" w:rsidRPr="00C154C9" w:rsidRDefault="00534A9E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lastRenderedPageBreak/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D3326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  <w:r w:rsidRPr="0084259A">
        <w:rPr>
          <w:b/>
          <w:color w:val="FF0000"/>
          <w:sz w:val="28"/>
          <w:szCs w:val="28"/>
        </w:rPr>
        <w:t>ДЛЯ СВЕДЕНИЯ!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При отсутствии ценовых предложений, закуп способом запроса ценовых предложений признается несостоявшимся.</w:t>
      </w:r>
    </w:p>
    <w:p w:rsidR="0084259A" w:rsidRPr="0084259A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D3326" w:rsidRPr="0084259A" w:rsidRDefault="00BD3326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15F82" w:rsidRDefault="006D24A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</w:t>
      </w:r>
      <w:r w:rsidR="003123F0">
        <w:rPr>
          <w:rFonts w:ascii="Times New Roman" w:hAnsi="Times New Roman" w:cs="Times New Roman"/>
          <w:b/>
          <w:sz w:val="20"/>
          <w:szCs w:val="20"/>
        </w:rPr>
        <w:t>лавн</w:t>
      </w:r>
      <w:r>
        <w:rPr>
          <w:rFonts w:ascii="Times New Roman" w:hAnsi="Times New Roman" w:cs="Times New Roman"/>
          <w:b/>
          <w:sz w:val="20"/>
          <w:szCs w:val="20"/>
        </w:rPr>
        <w:t>ый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врач ГКП «Городская поликлиника №5» на ПХВ</w:t>
      </w:r>
      <w:r w:rsidR="0084259A">
        <w:rPr>
          <w:rFonts w:ascii="Times New Roman" w:hAnsi="Times New Roman" w:cs="Times New Roman"/>
          <w:b/>
          <w:sz w:val="20"/>
          <w:szCs w:val="20"/>
        </w:rPr>
        <w:t>: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С.Т.Айтукин</w:t>
      </w:r>
    </w:p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7B6DCC" w:rsidSect="00C44E27">
          <w:pgSz w:w="11906" w:h="16838"/>
          <w:pgMar w:top="709" w:right="993" w:bottom="709" w:left="850" w:header="708" w:footer="708" w:gutter="0"/>
          <w:cols w:space="708"/>
          <w:docGrid w:linePitch="360"/>
        </w:sectPr>
      </w:pPr>
    </w:p>
    <w:p w:rsidR="007B6DCC" w:rsidRPr="00BE00F5" w:rsidRDefault="007B6DCC" w:rsidP="007B6D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0F5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B6DCC" w:rsidRDefault="007B6DCC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CC" w:rsidRDefault="00CD2DB5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к перечню закупаемой </w:t>
      </w:r>
      <w:r w:rsidR="007B6DCC" w:rsidRPr="00BE00F5">
        <w:rPr>
          <w:rFonts w:ascii="Times New Roman" w:hAnsi="Times New Roman" w:cs="Times New Roman"/>
          <w:b/>
          <w:sz w:val="28"/>
          <w:szCs w:val="28"/>
        </w:rPr>
        <w:t xml:space="preserve">медицинской техники </w:t>
      </w:r>
    </w:p>
    <w:p w:rsidR="00CD2DB5" w:rsidRPr="00BE00F5" w:rsidRDefault="00CD2DB5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05"/>
        <w:gridCol w:w="947"/>
        <w:gridCol w:w="1463"/>
        <w:gridCol w:w="1276"/>
      </w:tblGrid>
      <w:tr w:rsidR="007B6DCC" w:rsidRPr="00BE00F5" w:rsidTr="00C865F6">
        <w:tc>
          <w:tcPr>
            <w:tcW w:w="67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47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3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6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7B6DCC" w:rsidRPr="00BE00F5" w:rsidTr="00C865F6">
        <w:tc>
          <w:tcPr>
            <w:tcW w:w="67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6DCC" w:rsidRPr="007B6DCC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 для визуализации сосудов</w:t>
            </w:r>
          </w:p>
        </w:tc>
        <w:tc>
          <w:tcPr>
            <w:tcW w:w="8505" w:type="dxa"/>
          </w:tcPr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6D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ппарат для визуализации сосудов. </w:t>
            </w:r>
            <w:r w:rsidRPr="007B6D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 Мобильной стойкой для крепления системы 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Портативное, бесконтактное устройство для визуализации подкожных сосудов.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идентифицирует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кожи с   сосудистой системой, позволяя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раскрытое состояние сосуда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избегая клапанов или   разветвлений.    Имеет функцию автоматической калибровки. Функция автоматического отключения луча чере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2, 5, 15 мин. 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Предназначено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для широкого круга пациентов; включая новорожденных, темнокожих и пациентов скло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нных к ожирению.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Вес: 275г. Размер: 5смx6смx20см.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Время непрерывной работы до 3 часов.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Время заряда батареи 2-5 часов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Батарея: литий-ионная 3.6В,3,100мАч. 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В комплекте зарядная подставка, сетевой адаптер со шнуром, набор переходников для различных типов розеток, инструкция по эксплуатации.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Мобильная стойка на гладких колесах со стопорным механизмом. С помощью шарового рычага позволяет точно расположить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, чтобы сохранить визуализацию выбранной вены. Совместно с креплением интегрировано зарядное устройство. На основной стойке закреплен глубокий лоток для принадлежностей.</w:t>
            </w:r>
          </w:p>
          <w:p w:rsidR="007B6DCC" w:rsidRPr="000D2FB2" w:rsidRDefault="007B6DCC" w:rsidP="00C86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г. Актобе, ул. Набережная 79/61</w:t>
            </w:r>
          </w:p>
        </w:tc>
        <w:tc>
          <w:tcPr>
            <w:tcW w:w="1276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40 календарных дней со дня заключения договора</w:t>
            </w:r>
          </w:p>
        </w:tc>
      </w:tr>
      <w:tr w:rsidR="007B6DCC" w:rsidRPr="00BE00F5" w:rsidTr="00C865F6">
        <w:tc>
          <w:tcPr>
            <w:tcW w:w="675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6DCC" w:rsidRPr="007B6DCC" w:rsidRDefault="007B6DCC" w:rsidP="007B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Облучатель - рециркулятор бактерицидный с таймером ОБР-30, в комплекте с лампой</w:t>
            </w:r>
          </w:p>
        </w:tc>
        <w:tc>
          <w:tcPr>
            <w:tcW w:w="8505" w:type="dxa"/>
          </w:tcPr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- рециркулятор бактерицидный закрытого типа с безозоновой бактерицидной лампой для обеззараживания воздуха ОБР-15 –«Мед ТеКо», предназначен для обеззараживания воздуха помещений объемом до 30 м³, как в присутствии, так и в отсутствии людей. Принцип действия облучателя основан на обеззараживании прокачиваемого воздуха вдоль безозоновой бактерицидной лампы низкого давления, дающей излучение с длиной волны 253,4нм внутри кожуха облучателя.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аппарата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предназначен для обеззараживания воздуха помещений, как в присутствии, так и в отсутствии людей: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лечебно-профилактических учреждений II-V категорий, где требуется постоянное поддержание асептических условий (особенно в случаях высокой степени риска распространения заболеваний, передающихся воздушно-капельным и воздушным путем)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с повышенным риском распространения инфекционных заболеваний (общественные учреждения, в том числе школьные и дошкольные учреждения, предприятия общественного питания, коммунальные объекты)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дома, особенно в период эпидемии острых респираторных заболеваний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облучателя обеспечивает защиту присутствующих в помещении людей от коротковолнового ультрафиолетового излучения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свчение кожуха рециркулятора белым светом позволяет использовать лампу в качестве источника света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лампы с бесстартерным пуско-регулирующего электронным устройством повышенной надежности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таймер ресурса работы бактерицидной лампы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отключение рециркулятора при остановке вентилятора повышает эффективность использования лампы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технические параметры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 работы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по потоку м³/час, не менее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установки таймера бактерицидной лампы, ч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1÷9999 ± 5%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питания, В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220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питающей сети, Гц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потребляемая из сети, ВА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30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размеры, мм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90 х 90 х 600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2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облучения и дезинфекции воздуха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бактерицидная лампа TUV15W/G15T8 (Philips)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службы бактерицидной лампы, не более, ч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8000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службы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 лет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Корректированный уровень звуковой мощности, дБА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55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7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г. Актобе, ул. Набережная 79/61</w:t>
            </w:r>
          </w:p>
        </w:tc>
        <w:tc>
          <w:tcPr>
            <w:tcW w:w="1276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30 календарных дней со дня заключения договора</w:t>
            </w:r>
          </w:p>
        </w:tc>
      </w:tr>
    </w:tbl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Default="00B77B1E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Default="003123F0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И.о.главного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врач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ГКП «Городская поликлиника №5» на ПХВ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А.М.Таев</w:t>
      </w:r>
    </w:p>
    <w:p w:rsidR="00B77B1E" w:rsidRDefault="00B77B1E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Pr="00C154C9" w:rsidRDefault="00B77B1E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77B1E" w:rsidRPr="00C154C9" w:rsidSect="007B6DCC"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0D78C2"/>
    <w:rsid w:val="001B0209"/>
    <w:rsid w:val="00207102"/>
    <w:rsid w:val="00297252"/>
    <w:rsid w:val="002A6276"/>
    <w:rsid w:val="002F2A76"/>
    <w:rsid w:val="003123F0"/>
    <w:rsid w:val="00332DCC"/>
    <w:rsid w:val="003C501F"/>
    <w:rsid w:val="00421723"/>
    <w:rsid w:val="004F62F5"/>
    <w:rsid w:val="00513B88"/>
    <w:rsid w:val="00534A9E"/>
    <w:rsid w:val="00554DC9"/>
    <w:rsid w:val="00570525"/>
    <w:rsid w:val="00580C19"/>
    <w:rsid w:val="0059075F"/>
    <w:rsid w:val="00614A41"/>
    <w:rsid w:val="00643462"/>
    <w:rsid w:val="00644E1B"/>
    <w:rsid w:val="006A2CE8"/>
    <w:rsid w:val="006D24AC"/>
    <w:rsid w:val="006E04A3"/>
    <w:rsid w:val="006F692E"/>
    <w:rsid w:val="007014C5"/>
    <w:rsid w:val="00713A09"/>
    <w:rsid w:val="0073383A"/>
    <w:rsid w:val="00787040"/>
    <w:rsid w:val="007A45A0"/>
    <w:rsid w:val="007B6DCC"/>
    <w:rsid w:val="007C4739"/>
    <w:rsid w:val="0084259A"/>
    <w:rsid w:val="008518F4"/>
    <w:rsid w:val="00856774"/>
    <w:rsid w:val="008F314D"/>
    <w:rsid w:val="0090018C"/>
    <w:rsid w:val="0090519C"/>
    <w:rsid w:val="009217DC"/>
    <w:rsid w:val="00934E95"/>
    <w:rsid w:val="009516E3"/>
    <w:rsid w:val="0098258E"/>
    <w:rsid w:val="00985A55"/>
    <w:rsid w:val="00A04D32"/>
    <w:rsid w:val="00A07714"/>
    <w:rsid w:val="00A236E9"/>
    <w:rsid w:val="00B15F82"/>
    <w:rsid w:val="00B727C4"/>
    <w:rsid w:val="00B77B1E"/>
    <w:rsid w:val="00BA74DB"/>
    <w:rsid w:val="00BC1312"/>
    <w:rsid w:val="00BD3326"/>
    <w:rsid w:val="00BD5AE6"/>
    <w:rsid w:val="00C0486C"/>
    <w:rsid w:val="00C154C9"/>
    <w:rsid w:val="00C20248"/>
    <w:rsid w:val="00C3262F"/>
    <w:rsid w:val="00C44E27"/>
    <w:rsid w:val="00C7364B"/>
    <w:rsid w:val="00CC0CB3"/>
    <w:rsid w:val="00CD2DB5"/>
    <w:rsid w:val="00D85EEC"/>
    <w:rsid w:val="00D9569D"/>
    <w:rsid w:val="00DF62AA"/>
    <w:rsid w:val="00EC2480"/>
    <w:rsid w:val="00EC4E92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9">
    <w:name w:val="Table Grid"/>
    <w:basedOn w:val="a1"/>
    <w:uiPriority w:val="59"/>
    <w:rsid w:val="0098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9">
    <w:name w:val="Table Grid"/>
    <w:basedOn w:val="a1"/>
    <w:uiPriority w:val="59"/>
    <w:rsid w:val="0098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2018-10-11T07:48:00Z</cp:lastPrinted>
  <dcterms:created xsi:type="dcterms:W3CDTF">2018-10-11T10:32:00Z</dcterms:created>
  <dcterms:modified xsi:type="dcterms:W3CDTF">2018-10-11T10:32:00Z</dcterms:modified>
</cp:coreProperties>
</file>